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C6B3" w14:textId="15CB753C" w:rsidR="00961324" w:rsidRPr="00F32325" w:rsidRDefault="00961324" w:rsidP="00961324">
      <w:pPr>
        <w:spacing w:line="360" w:lineRule="auto"/>
        <w:jc w:val="center"/>
        <w:rPr>
          <w:rFonts w:ascii="Arial" w:hAnsi="Arial" w:cs="Arial"/>
          <w:szCs w:val="20"/>
        </w:rPr>
      </w:pPr>
      <w:r w:rsidRPr="00F32325">
        <w:rPr>
          <w:rFonts w:ascii="Arial" w:hAnsi="Arial" w:cs="Arial"/>
          <w:szCs w:val="20"/>
        </w:rPr>
        <w:t xml:space="preserve">Zadávací dokumentace pro </w:t>
      </w:r>
      <w:r w:rsidRPr="00823EA3">
        <w:rPr>
          <w:rFonts w:ascii="Arial" w:hAnsi="Arial" w:cs="Arial"/>
          <w:b/>
          <w:szCs w:val="20"/>
          <w:u w:val="single"/>
        </w:rPr>
        <w:t>nadlimitní</w:t>
      </w:r>
      <w:r w:rsidRPr="00F32325">
        <w:rPr>
          <w:rFonts w:ascii="Arial" w:hAnsi="Arial" w:cs="Arial"/>
          <w:b/>
          <w:szCs w:val="20"/>
          <w:u w:val="single"/>
        </w:rPr>
        <w:t xml:space="preserve"> veřejnou zakázku na dodávky</w:t>
      </w:r>
      <w:r w:rsidRPr="00F32325">
        <w:rPr>
          <w:rFonts w:ascii="Arial" w:hAnsi="Arial" w:cs="Arial"/>
          <w:szCs w:val="20"/>
        </w:rPr>
        <w:t xml:space="preserve"> zad</w:t>
      </w:r>
      <w:r>
        <w:rPr>
          <w:rFonts w:ascii="Arial" w:hAnsi="Arial" w:cs="Arial"/>
          <w:szCs w:val="20"/>
        </w:rPr>
        <w:t>áva</w:t>
      </w:r>
      <w:r w:rsidRPr="00F32325">
        <w:rPr>
          <w:rFonts w:ascii="Arial" w:hAnsi="Arial" w:cs="Arial"/>
          <w:szCs w:val="20"/>
        </w:rPr>
        <w:t xml:space="preserve">nou v otevřeném řízení </w:t>
      </w:r>
      <w:r w:rsidRPr="008D5C1F">
        <w:rPr>
          <w:rFonts w:ascii="Arial" w:hAnsi="Arial" w:cs="Arial"/>
        </w:rPr>
        <w:t xml:space="preserve">dle </w:t>
      </w:r>
      <w:r>
        <w:rPr>
          <w:rFonts w:ascii="Arial" w:hAnsi="Arial" w:cs="Arial"/>
        </w:rPr>
        <w:t>Pravidel pro žadatele a příjemce</w:t>
      </w:r>
      <w:r w:rsidRPr="008D5C1F">
        <w:rPr>
          <w:rFonts w:ascii="Arial" w:hAnsi="Arial" w:cs="Arial"/>
        </w:rPr>
        <w:t xml:space="preserve"> a </w:t>
      </w:r>
      <w:r>
        <w:rPr>
          <w:rFonts w:ascii="Arial" w:hAnsi="Arial" w:cs="Arial"/>
        </w:rPr>
        <w:t xml:space="preserve">dle </w:t>
      </w:r>
      <w:r w:rsidRPr="008D5C1F">
        <w:rPr>
          <w:rFonts w:ascii="Arial" w:hAnsi="Arial" w:cs="Arial"/>
        </w:rPr>
        <w:t>zákona č.</w:t>
      </w:r>
      <w:r>
        <w:rPr>
          <w:rFonts w:ascii="Arial" w:hAnsi="Arial" w:cs="Arial"/>
        </w:rPr>
        <w:t> </w:t>
      </w:r>
      <w:r w:rsidRPr="008D5C1F">
        <w:rPr>
          <w:rFonts w:ascii="Arial" w:hAnsi="Arial" w:cs="Arial"/>
        </w:rPr>
        <w:t>134/2016</w:t>
      </w:r>
      <w:r>
        <w:rPr>
          <w:rFonts w:ascii="Arial" w:hAnsi="Arial" w:cs="Arial"/>
        </w:rPr>
        <w:t> </w:t>
      </w:r>
      <w:r w:rsidRPr="008D5C1F">
        <w:rPr>
          <w:rFonts w:ascii="Arial" w:hAnsi="Arial" w:cs="Arial"/>
        </w:rPr>
        <w:t>Sb., o zadávání veřejných zakázek, v</w:t>
      </w:r>
      <w:r w:rsidR="00EC411D">
        <w:rPr>
          <w:rFonts w:ascii="Arial" w:hAnsi="Arial" w:cs="Arial"/>
        </w:rPr>
        <w:t>e znění pozdějších předpisů</w:t>
      </w:r>
      <w:r w:rsidRPr="008D5C1F">
        <w:rPr>
          <w:rFonts w:ascii="Arial" w:hAnsi="Arial" w:cs="Arial"/>
        </w:rPr>
        <w:t>.</w:t>
      </w:r>
    </w:p>
    <w:p w14:paraId="327992ED" w14:textId="77777777" w:rsidR="00961324" w:rsidRPr="00F32325" w:rsidRDefault="00961324" w:rsidP="00961324">
      <w:pPr>
        <w:spacing w:before="120" w:line="360" w:lineRule="auto"/>
        <w:jc w:val="center"/>
        <w:rPr>
          <w:rFonts w:ascii="Arial" w:hAnsi="Arial" w:cs="Arial"/>
        </w:rPr>
      </w:pPr>
    </w:p>
    <w:p w14:paraId="7D065607" w14:textId="77777777" w:rsidR="00961324" w:rsidRPr="00F32325" w:rsidRDefault="00961324" w:rsidP="00961324">
      <w:pPr>
        <w:spacing w:before="120" w:line="360" w:lineRule="auto"/>
        <w:rPr>
          <w:rFonts w:ascii="Arial" w:hAnsi="Arial" w:cs="Arial"/>
        </w:rPr>
      </w:pPr>
    </w:p>
    <w:p w14:paraId="771F32C4" w14:textId="77777777" w:rsidR="00961324" w:rsidRPr="00F32325" w:rsidRDefault="00961324" w:rsidP="00961324">
      <w:pPr>
        <w:spacing w:before="120" w:line="360" w:lineRule="auto"/>
        <w:rPr>
          <w:rFonts w:ascii="Arial" w:hAnsi="Arial" w:cs="Arial"/>
        </w:rPr>
      </w:pPr>
    </w:p>
    <w:p w14:paraId="02EB7C86" w14:textId="77777777" w:rsidR="00961324" w:rsidRPr="00F32325" w:rsidRDefault="00961324" w:rsidP="00961324">
      <w:pPr>
        <w:spacing w:before="120" w:line="360" w:lineRule="auto"/>
        <w:rPr>
          <w:rFonts w:ascii="Arial" w:hAnsi="Arial" w:cs="Arial"/>
        </w:rPr>
      </w:pPr>
    </w:p>
    <w:p w14:paraId="1F14C2C6" w14:textId="77777777" w:rsidR="00961324" w:rsidRPr="00F32325" w:rsidRDefault="00961324" w:rsidP="00961324">
      <w:pPr>
        <w:spacing w:before="120" w:line="360" w:lineRule="auto"/>
        <w:rPr>
          <w:rFonts w:ascii="Arial" w:hAnsi="Arial" w:cs="Arial"/>
        </w:rPr>
      </w:pPr>
    </w:p>
    <w:p w14:paraId="7A80F235" w14:textId="77777777" w:rsidR="00961324" w:rsidRPr="00F32325" w:rsidRDefault="00961324" w:rsidP="00961324">
      <w:pPr>
        <w:spacing w:before="120" w:line="360" w:lineRule="auto"/>
        <w:rPr>
          <w:rFonts w:ascii="Arial" w:hAnsi="Arial" w:cs="Arial"/>
        </w:rPr>
      </w:pPr>
    </w:p>
    <w:p w14:paraId="3FD8C8A6" w14:textId="77777777" w:rsidR="00961324" w:rsidRPr="00F32325" w:rsidRDefault="00961324" w:rsidP="00961324">
      <w:pPr>
        <w:spacing w:before="120" w:line="360" w:lineRule="auto"/>
        <w:rPr>
          <w:rFonts w:ascii="Arial" w:hAnsi="Arial" w:cs="Arial"/>
        </w:rPr>
      </w:pPr>
    </w:p>
    <w:p w14:paraId="7A9669A2" w14:textId="3ACE93B5" w:rsidR="00961324" w:rsidRPr="00C84549" w:rsidRDefault="00961324" w:rsidP="00961324">
      <w:pPr>
        <w:keepLines/>
        <w:spacing w:after="120" w:line="360" w:lineRule="auto"/>
        <w:jc w:val="center"/>
        <w:rPr>
          <w:rFonts w:ascii="Arial" w:hAnsi="Arial" w:cs="Arial"/>
          <w:b/>
          <w:iCs/>
          <w:sz w:val="28"/>
          <w:szCs w:val="28"/>
        </w:rPr>
      </w:pPr>
      <w:r w:rsidRPr="00F32325">
        <w:rPr>
          <w:rFonts w:ascii="Arial" w:hAnsi="Arial" w:cs="Arial"/>
          <w:b/>
          <w:iCs/>
          <w:sz w:val="28"/>
          <w:szCs w:val="28"/>
        </w:rPr>
        <w:t xml:space="preserve"> „</w:t>
      </w:r>
      <w:r w:rsidR="00C84549" w:rsidRPr="00C84549">
        <w:rPr>
          <w:rFonts w:ascii="Arial" w:hAnsi="Arial" w:cs="Arial"/>
          <w:b/>
          <w:iCs/>
          <w:sz w:val="28"/>
          <w:szCs w:val="28"/>
        </w:rPr>
        <w:t xml:space="preserve">REACT EU 98 - Nemocnice TGM Hodonín </w:t>
      </w:r>
      <w:r w:rsidR="00EF77C7">
        <w:rPr>
          <w:rFonts w:ascii="Arial" w:hAnsi="Arial" w:cs="Arial"/>
          <w:b/>
          <w:iCs/>
          <w:sz w:val="28"/>
          <w:szCs w:val="28"/>
        </w:rPr>
        <w:t xml:space="preserve">- </w:t>
      </w:r>
      <w:r w:rsidR="00000F40">
        <w:rPr>
          <w:rFonts w:ascii="Arial" w:hAnsi="Arial" w:cs="Arial"/>
          <w:b/>
          <w:iCs/>
          <w:sz w:val="28"/>
          <w:szCs w:val="28"/>
        </w:rPr>
        <w:t>Krevní analyzátory</w:t>
      </w:r>
      <w:r w:rsidR="006E04F5">
        <w:rPr>
          <w:rFonts w:ascii="Arial" w:hAnsi="Arial" w:cs="Arial"/>
          <w:b/>
          <w:iCs/>
          <w:sz w:val="28"/>
          <w:szCs w:val="28"/>
        </w:rPr>
        <w:t xml:space="preserve"> – opakované</w:t>
      </w:r>
      <w:r w:rsidR="007B4B59">
        <w:rPr>
          <w:rFonts w:ascii="Arial" w:hAnsi="Arial" w:cs="Arial"/>
          <w:b/>
          <w:iCs/>
          <w:sz w:val="28"/>
          <w:szCs w:val="28"/>
        </w:rPr>
        <w:t xml:space="preserve"> vyhlášení</w:t>
      </w:r>
      <w:r w:rsidRPr="00F32325">
        <w:rPr>
          <w:rFonts w:ascii="Arial" w:hAnsi="Arial" w:cs="Arial"/>
          <w:b/>
          <w:iCs/>
          <w:sz w:val="28"/>
          <w:szCs w:val="28"/>
        </w:rPr>
        <w:t>“</w:t>
      </w:r>
    </w:p>
    <w:p w14:paraId="775F6A2D" w14:textId="77777777" w:rsidR="00961324" w:rsidRPr="00C84549" w:rsidRDefault="00961324" w:rsidP="00C84549">
      <w:pPr>
        <w:keepLines/>
        <w:spacing w:after="120" w:line="360" w:lineRule="auto"/>
        <w:jc w:val="center"/>
        <w:rPr>
          <w:rFonts w:ascii="Arial" w:hAnsi="Arial" w:cs="Arial"/>
          <w:b/>
          <w:iCs/>
          <w:sz w:val="28"/>
          <w:szCs w:val="28"/>
        </w:rPr>
      </w:pPr>
    </w:p>
    <w:p w14:paraId="22794A25" w14:textId="77777777" w:rsidR="00961324" w:rsidRPr="00F32325" w:rsidRDefault="00961324" w:rsidP="00961324">
      <w:pPr>
        <w:keepLines/>
        <w:spacing w:after="120" w:line="360" w:lineRule="auto"/>
        <w:rPr>
          <w:rFonts w:ascii="Arial" w:hAnsi="Arial" w:cs="Arial"/>
        </w:rPr>
      </w:pPr>
    </w:p>
    <w:p w14:paraId="221E226B" w14:textId="77777777" w:rsidR="00961324" w:rsidRPr="00F32325" w:rsidRDefault="00961324" w:rsidP="00961324">
      <w:pPr>
        <w:keepLines/>
        <w:spacing w:after="120" w:line="360" w:lineRule="auto"/>
        <w:rPr>
          <w:rFonts w:ascii="Arial" w:hAnsi="Arial" w:cs="Arial"/>
        </w:rPr>
      </w:pPr>
    </w:p>
    <w:p w14:paraId="791B2674" w14:textId="77777777" w:rsidR="00961324" w:rsidRPr="00F32325" w:rsidRDefault="00961324" w:rsidP="00961324">
      <w:pPr>
        <w:keepLines/>
        <w:spacing w:after="120" w:line="360" w:lineRule="auto"/>
        <w:rPr>
          <w:rFonts w:ascii="Arial" w:hAnsi="Arial" w:cs="Arial"/>
        </w:rPr>
      </w:pPr>
    </w:p>
    <w:p w14:paraId="219F2A33" w14:textId="77777777" w:rsidR="00961324" w:rsidRPr="00F32325" w:rsidRDefault="00961324" w:rsidP="00961324">
      <w:pPr>
        <w:keepLines/>
        <w:tabs>
          <w:tab w:val="left" w:pos="540"/>
          <w:tab w:val="left" w:pos="2700"/>
        </w:tabs>
        <w:spacing w:after="120" w:line="360" w:lineRule="auto"/>
        <w:rPr>
          <w:rFonts w:ascii="Arial" w:hAnsi="Arial" w:cs="Arial"/>
          <w:b/>
        </w:rPr>
      </w:pPr>
    </w:p>
    <w:p w14:paraId="7222BC51" w14:textId="77777777" w:rsidR="00961324" w:rsidRPr="00F32325" w:rsidRDefault="00961324" w:rsidP="00961324">
      <w:pPr>
        <w:keepLines/>
        <w:tabs>
          <w:tab w:val="left" w:pos="540"/>
          <w:tab w:val="left" w:pos="2700"/>
        </w:tabs>
        <w:spacing w:after="120" w:line="360" w:lineRule="auto"/>
        <w:rPr>
          <w:rFonts w:ascii="Arial" w:hAnsi="Arial" w:cs="Arial"/>
          <w:b/>
        </w:rPr>
      </w:pPr>
    </w:p>
    <w:p w14:paraId="399F6ECE" w14:textId="77777777" w:rsidR="00961324" w:rsidRPr="00F32325" w:rsidRDefault="00961324" w:rsidP="00961324">
      <w:pPr>
        <w:keepLines/>
        <w:tabs>
          <w:tab w:val="left" w:pos="540"/>
          <w:tab w:val="left" w:pos="2700"/>
        </w:tabs>
        <w:spacing w:after="120" w:line="360" w:lineRule="auto"/>
        <w:rPr>
          <w:rFonts w:ascii="Arial" w:hAnsi="Arial" w:cs="Arial"/>
          <w:b/>
        </w:rPr>
      </w:pPr>
    </w:p>
    <w:p w14:paraId="346AA695" w14:textId="77777777" w:rsidR="00961324" w:rsidRPr="00F32325" w:rsidRDefault="00961324" w:rsidP="00961324">
      <w:pPr>
        <w:keepLines/>
        <w:spacing w:after="120" w:line="360" w:lineRule="auto"/>
        <w:jc w:val="center"/>
        <w:rPr>
          <w:rFonts w:ascii="Arial" w:hAnsi="Arial" w:cs="Arial"/>
          <w:b/>
        </w:rPr>
      </w:pPr>
      <w:r w:rsidRPr="00F32325">
        <w:rPr>
          <w:rFonts w:ascii="Arial" w:hAnsi="Arial" w:cs="Arial"/>
          <w:b/>
        </w:rPr>
        <w:t>Zadavatel zakázky:</w:t>
      </w:r>
    </w:p>
    <w:p w14:paraId="7A85827C" w14:textId="76A10807" w:rsidR="00961324" w:rsidRPr="00126752" w:rsidRDefault="0047712E" w:rsidP="00961324">
      <w:pPr>
        <w:spacing w:line="360" w:lineRule="auto"/>
        <w:jc w:val="center"/>
        <w:rPr>
          <w:rFonts w:ascii="Arial" w:hAnsi="Arial" w:cs="Arial"/>
          <w:b/>
        </w:rPr>
      </w:pPr>
      <w:r>
        <w:rPr>
          <w:rFonts w:ascii="Arial" w:hAnsi="Arial" w:cs="Arial"/>
          <w:b/>
        </w:rPr>
        <w:t xml:space="preserve">Nemocnice </w:t>
      </w:r>
      <w:r w:rsidR="003C0B3C">
        <w:rPr>
          <w:rFonts w:ascii="Arial" w:hAnsi="Arial" w:cs="Arial"/>
          <w:b/>
        </w:rPr>
        <w:t>TGM Hodonín, příspěvková organizace</w:t>
      </w:r>
    </w:p>
    <w:p w14:paraId="6EEBBF83" w14:textId="258855E8" w:rsidR="00961324" w:rsidRPr="00126752" w:rsidRDefault="00A24124" w:rsidP="00961324">
      <w:pPr>
        <w:spacing w:line="360" w:lineRule="auto"/>
        <w:jc w:val="center"/>
        <w:rPr>
          <w:rFonts w:ascii="Arial" w:hAnsi="Arial" w:cs="Arial"/>
          <w:b/>
        </w:rPr>
      </w:pPr>
      <w:r>
        <w:rPr>
          <w:rFonts w:ascii="Arial" w:hAnsi="Arial" w:cs="Arial"/>
          <w:b/>
        </w:rPr>
        <w:t xml:space="preserve">Purkyňova </w:t>
      </w:r>
      <w:r w:rsidR="00125A17">
        <w:rPr>
          <w:rFonts w:ascii="Arial" w:hAnsi="Arial" w:cs="Arial"/>
          <w:b/>
        </w:rPr>
        <w:t>2731</w:t>
      </w:r>
      <w:r w:rsidR="00C954B1">
        <w:rPr>
          <w:rFonts w:ascii="Arial" w:hAnsi="Arial" w:cs="Arial"/>
          <w:b/>
        </w:rPr>
        <w:t>/11</w:t>
      </w:r>
      <w:r>
        <w:rPr>
          <w:rFonts w:ascii="Arial" w:hAnsi="Arial" w:cs="Arial"/>
          <w:b/>
        </w:rPr>
        <w:t xml:space="preserve">, 695 </w:t>
      </w:r>
      <w:r w:rsidR="00C954B1">
        <w:rPr>
          <w:rFonts w:ascii="Arial" w:hAnsi="Arial" w:cs="Arial"/>
          <w:b/>
        </w:rPr>
        <w:t>01</w:t>
      </w:r>
      <w:r>
        <w:rPr>
          <w:rFonts w:ascii="Arial" w:hAnsi="Arial" w:cs="Arial"/>
          <w:b/>
        </w:rPr>
        <w:t xml:space="preserve"> Hodonín</w:t>
      </w:r>
    </w:p>
    <w:p w14:paraId="651EF727" w14:textId="34F0A2F9" w:rsidR="00961324" w:rsidRPr="00F32325" w:rsidRDefault="00961324" w:rsidP="00961324">
      <w:pPr>
        <w:spacing w:line="360" w:lineRule="auto"/>
        <w:jc w:val="center"/>
        <w:rPr>
          <w:rFonts w:ascii="Arial" w:hAnsi="Arial" w:cs="Arial"/>
          <w:sz w:val="20"/>
          <w:szCs w:val="20"/>
        </w:rPr>
      </w:pPr>
      <w:r w:rsidRPr="00126752">
        <w:rPr>
          <w:rFonts w:ascii="Arial" w:hAnsi="Arial" w:cs="Arial"/>
          <w:b/>
        </w:rPr>
        <w:t>IČ</w:t>
      </w:r>
      <w:r w:rsidR="00A24124">
        <w:rPr>
          <w:rFonts w:ascii="Arial" w:hAnsi="Arial" w:cs="Arial"/>
          <w:b/>
        </w:rPr>
        <w:t>O</w:t>
      </w:r>
      <w:r w:rsidRPr="00126752">
        <w:rPr>
          <w:rFonts w:ascii="Arial" w:hAnsi="Arial" w:cs="Arial"/>
          <w:b/>
        </w:rPr>
        <w:t xml:space="preserve">: </w:t>
      </w:r>
      <w:r w:rsidR="00A24124">
        <w:rPr>
          <w:rFonts w:ascii="Arial" w:hAnsi="Arial" w:cs="Arial"/>
          <w:b/>
        </w:rPr>
        <w:t>00226637</w:t>
      </w:r>
    </w:p>
    <w:p w14:paraId="6FFC8907" w14:textId="77777777" w:rsidR="00961324" w:rsidRDefault="00961324" w:rsidP="00961324">
      <w:pPr>
        <w:spacing w:line="360" w:lineRule="auto"/>
        <w:rPr>
          <w:rFonts w:ascii="Arial" w:hAnsi="Arial" w:cs="Arial"/>
          <w:sz w:val="20"/>
          <w:szCs w:val="20"/>
        </w:rPr>
      </w:pPr>
    </w:p>
    <w:p w14:paraId="4621C708" w14:textId="77777777" w:rsidR="00961324" w:rsidRDefault="00961324" w:rsidP="00961324">
      <w:pPr>
        <w:spacing w:line="360" w:lineRule="auto"/>
        <w:rPr>
          <w:rFonts w:ascii="Arial" w:hAnsi="Arial" w:cs="Arial"/>
          <w:sz w:val="20"/>
          <w:szCs w:val="20"/>
        </w:rPr>
      </w:pPr>
    </w:p>
    <w:p w14:paraId="18DD508E" w14:textId="77777777" w:rsidR="00961324" w:rsidRPr="00F32325" w:rsidRDefault="00961324" w:rsidP="00961324">
      <w:pPr>
        <w:spacing w:line="360" w:lineRule="auto"/>
        <w:rPr>
          <w:rFonts w:ascii="Arial" w:hAnsi="Arial" w:cs="Arial"/>
          <w:sz w:val="20"/>
          <w:szCs w:val="20"/>
        </w:rPr>
      </w:pPr>
    </w:p>
    <w:p w14:paraId="7D681878" w14:textId="77777777" w:rsidR="00961324" w:rsidRDefault="00961324" w:rsidP="00961324">
      <w:pPr>
        <w:rPr>
          <w:rFonts w:ascii="Arial" w:hAnsi="Arial" w:cs="Arial"/>
          <w:b/>
          <w:bCs/>
        </w:rPr>
      </w:pPr>
      <w:r>
        <w:rPr>
          <w:rFonts w:ascii="Arial" w:hAnsi="Arial" w:cs="Arial"/>
          <w:b/>
          <w:bCs/>
        </w:rPr>
        <w:br w:type="page"/>
      </w:r>
    </w:p>
    <w:p w14:paraId="1D7FBF56" w14:textId="77777777" w:rsidR="00961324" w:rsidRPr="009569E2" w:rsidRDefault="00961324" w:rsidP="00961324">
      <w:pPr>
        <w:spacing w:line="360" w:lineRule="auto"/>
        <w:rPr>
          <w:rFonts w:ascii="Arial" w:hAnsi="Arial" w:cs="Arial"/>
          <w:b/>
          <w:bCs/>
        </w:rPr>
      </w:pPr>
      <w:r w:rsidRPr="009569E2">
        <w:rPr>
          <w:rFonts w:ascii="Arial" w:hAnsi="Arial" w:cs="Arial"/>
          <w:b/>
          <w:bCs/>
        </w:rPr>
        <w:lastRenderedPageBreak/>
        <w:t>Přílohy:</w:t>
      </w:r>
    </w:p>
    <w:p w14:paraId="48DC16F1" w14:textId="77777777" w:rsidR="00961324" w:rsidRPr="009569E2" w:rsidRDefault="00961324" w:rsidP="00961324">
      <w:pPr>
        <w:numPr>
          <w:ilvl w:val="0"/>
          <w:numId w:val="8"/>
        </w:numPr>
        <w:spacing w:line="360" w:lineRule="auto"/>
        <w:jc w:val="both"/>
        <w:rPr>
          <w:rFonts w:ascii="Arial" w:hAnsi="Arial" w:cs="Arial"/>
          <w:bCs/>
          <w:sz w:val="20"/>
          <w:szCs w:val="20"/>
        </w:rPr>
      </w:pPr>
      <w:r w:rsidRPr="009569E2">
        <w:rPr>
          <w:rFonts w:ascii="Arial" w:hAnsi="Arial" w:cs="Arial"/>
          <w:bCs/>
          <w:sz w:val="20"/>
          <w:szCs w:val="20"/>
        </w:rPr>
        <w:t>Krycí list nabídky</w:t>
      </w:r>
    </w:p>
    <w:p w14:paraId="3E68E714" w14:textId="77777777" w:rsidR="00961324" w:rsidRPr="009569E2" w:rsidRDefault="00961324" w:rsidP="00961324">
      <w:pPr>
        <w:numPr>
          <w:ilvl w:val="0"/>
          <w:numId w:val="8"/>
        </w:numPr>
        <w:spacing w:line="360" w:lineRule="auto"/>
        <w:jc w:val="both"/>
        <w:rPr>
          <w:rFonts w:ascii="Arial" w:hAnsi="Arial" w:cs="Arial"/>
          <w:i/>
          <w:sz w:val="20"/>
          <w:szCs w:val="20"/>
        </w:rPr>
      </w:pPr>
      <w:r w:rsidRPr="009569E2">
        <w:rPr>
          <w:rFonts w:ascii="Arial" w:hAnsi="Arial" w:cs="Arial"/>
          <w:sz w:val="20"/>
          <w:szCs w:val="20"/>
        </w:rPr>
        <w:t xml:space="preserve">Čestné prohlášení účastníka o prokázání základní způsobilosti </w:t>
      </w:r>
    </w:p>
    <w:p w14:paraId="5975C7B3" w14:textId="77777777" w:rsidR="00961324" w:rsidRPr="009569E2" w:rsidRDefault="00961324" w:rsidP="00961324">
      <w:pPr>
        <w:numPr>
          <w:ilvl w:val="0"/>
          <w:numId w:val="8"/>
        </w:numPr>
        <w:spacing w:line="360" w:lineRule="auto"/>
        <w:jc w:val="both"/>
        <w:rPr>
          <w:rFonts w:ascii="Arial" w:hAnsi="Arial" w:cs="Arial"/>
          <w:i/>
          <w:sz w:val="20"/>
          <w:szCs w:val="20"/>
        </w:rPr>
      </w:pPr>
      <w:r w:rsidRPr="009569E2">
        <w:rPr>
          <w:rFonts w:ascii="Arial" w:hAnsi="Arial" w:cs="Arial"/>
          <w:sz w:val="20"/>
          <w:szCs w:val="20"/>
        </w:rPr>
        <w:t xml:space="preserve">Čestné prohlášení poddodavatele o prokázání základní způsobilosti </w:t>
      </w:r>
    </w:p>
    <w:p w14:paraId="167B0B47" w14:textId="5680E82A" w:rsidR="00961324" w:rsidRPr="009569E2" w:rsidRDefault="00961324" w:rsidP="00961324">
      <w:pPr>
        <w:numPr>
          <w:ilvl w:val="0"/>
          <w:numId w:val="8"/>
        </w:numPr>
        <w:spacing w:line="360" w:lineRule="auto"/>
        <w:jc w:val="both"/>
        <w:rPr>
          <w:rFonts w:ascii="Arial" w:hAnsi="Arial" w:cs="Arial"/>
          <w:i/>
          <w:sz w:val="20"/>
          <w:szCs w:val="20"/>
        </w:rPr>
      </w:pPr>
      <w:r>
        <w:rPr>
          <w:rFonts w:ascii="Arial" w:hAnsi="Arial" w:cs="Arial"/>
          <w:sz w:val="20"/>
          <w:szCs w:val="20"/>
        </w:rPr>
        <w:t>Technická specifikace</w:t>
      </w:r>
    </w:p>
    <w:p w14:paraId="096C4FD4" w14:textId="07824D0A" w:rsidR="00961324" w:rsidRPr="00177957" w:rsidRDefault="00961324" w:rsidP="00961324">
      <w:pPr>
        <w:numPr>
          <w:ilvl w:val="0"/>
          <w:numId w:val="8"/>
        </w:numPr>
        <w:spacing w:line="360" w:lineRule="auto"/>
        <w:jc w:val="both"/>
        <w:rPr>
          <w:rFonts w:ascii="Arial" w:hAnsi="Arial" w:cs="Arial"/>
          <w:i/>
          <w:sz w:val="20"/>
          <w:szCs w:val="20"/>
        </w:rPr>
      </w:pPr>
      <w:r w:rsidRPr="00E22ACF">
        <w:rPr>
          <w:rFonts w:ascii="Arial" w:hAnsi="Arial" w:cs="Arial"/>
          <w:sz w:val="20"/>
          <w:szCs w:val="20"/>
        </w:rPr>
        <w:t>Obchodní podmínky</w:t>
      </w:r>
      <w:r>
        <w:rPr>
          <w:rFonts w:ascii="Arial" w:hAnsi="Arial" w:cs="Arial"/>
          <w:sz w:val="20"/>
          <w:szCs w:val="20"/>
        </w:rPr>
        <w:t xml:space="preserve"> – návrh Kupní smlouvy</w:t>
      </w:r>
    </w:p>
    <w:p w14:paraId="2CD22E0F" w14:textId="0146710A" w:rsidR="00942B82" w:rsidRPr="009A49A4" w:rsidRDefault="00942B82" w:rsidP="00961324">
      <w:pPr>
        <w:numPr>
          <w:ilvl w:val="0"/>
          <w:numId w:val="8"/>
        </w:numPr>
        <w:spacing w:line="360" w:lineRule="auto"/>
        <w:jc w:val="both"/>
        <w:rPr>
          <w:rFonts w:ascii="Arial" w:hAnsi="Arial" w:cs="Arial"/>
          <w:i/>
          <w:sz w:val="20"/>
          <w:szCs w:val="20"/>
        </w:rPr>
      </w:pPr>
      <w:r>
        <w:rPr>
          <w:rFonts w:ascii="Arial" w:hAnsi="Arial" w:cs="Arial"/>
          <w:sz w:val="20"/>
          <w:szCs w:val="20"/>
        </w:rPr>
        <w:t>Obchodní podmínky – návrh Servisní smlouvy</w:t>
      </w:r>
    </w:p>
    <w:p w14:paraId="1B3F31DD" w14:textId="77777777" w:rsidR="00961324" w:rsidRPr="00826D13" w:rsidRDefault="00961324" w:rsidP="00961324">
      <w:pPr>
        <w:numPr>
          <w:ilvl w:val="0"/>
          <w:numId w:val="8"/>
        </w:numPr>
        <w:spacing w:line="360" w:lineRule="auto"/>
        <w:jc w:val="both"/>
        <w:rPr>
          <w:rFonts w:ascii="Arial" w:hAnsi="Arial" w:cs="Arial"/>
          <w:i/>
          <w:sz w:val="20"/>
          <w:szCs w:val="20"/>
        </w:rPr>
      </w:pPr>
      <w:r>
        <w:rPr>
          <w:rFonts w:ascii="Arial" w:hAnsi="Arial" w:cs="Arial"/>
          <w:sz w:val="20"/>
          <w:szCs w:val="20"/>
        </w:rPr>
        <w:t>Rekapitulace nabídkové ceny</w:t>
      </w:r>
    </w:p>
    <w:p w14:paraId="6268A773" w14:textId="4D1AFEE8" w:rsidR="00961324" w:rsidRPr="00C84549" w:rsidRDefault="00961324" w:rsidP="00961324">
      <w:pPr>
        <w:numPr>
          <w:ilvl w:val="0"/>
          <w:numId w:val="8"/>
        </w:numPr>
        <w:spacing w:line="360" w:lineRule="auto"/>
        <w:jc w:val="both"/>
        <w:rPr>
          <w:rFonts w:ascii="Arial" w:hAnsi="Arial" w:cs="Arial"/>
          <w:i/>
          <w:sz w:val="20"/>
          <w:szCs w:val="20"/>
        </w:rPr>
      </w:pPr>
      <w:r>
        <w:rPr>
          <w:rFonts w:ascii="Arial" w:hAnsi="Arial" w:cs="Arial"/>
          <w:sz w:val="20"/>
          <w:szCs w:val="20"/>
        </w:rPr>
        <w:t>Vzorový seznam poddodavatelů</w:t>
      </w:r>
    </w:p>
    <w:p w14:paraId="1FB1E0E7" w14:textId="470C7BD2" w:rsidR="00C84549" w:rsidRPr="00632441" w:rsidRDefault="00C84549" w:rsidP="00961324">
      <w:pPr>
        <w:numPr>
          <w:ilvl w:val="0"/>
          <w:numId w:val="8"/>
        </w:numPr>
        <w:spacing w:line="360" w:lineRule="auto"/>
        <w:jc w:val="both"/>
        <w:rPr>
          <w:rFonts w:ascii="Arial" w:hAnsi="Arial" w:cs="Arial"/>
          <w:i/>
          <w:sz w:val="20"/>
          <w:szCs w:val="20"/>
        </w:rPr>
      </w:pPr>
      <w:r>
        <w:rPr>
          <w:rFonts w:ascii="Arial" w:hAnsi="Arial" w:cs="Arial"/>
          <w:sz w:val="20"/>
          <w:szCs w:val="20"/>
        </w:rPr>
        <w:t xml:space="preserve">Čestné prohlášení </w:t>
      </w:r>
      <w:r w:rsidR="0046097C">
        <w:rPr>
          <w:rFonts w:ascii="Arial" w:hAnsi="Arial" w:cs="Arial"/>
          <w:sz w:val="20"/>
          <w:szCs w:val="20"/>
        </w:rPr>
        <w:t>k</w:t>
      </w:r>
      <w:r w:rsidR="0007273D">
        <w:rPr>
          <w:rFonts w:ascii="Arial" w:hAnsi="Arial" w:cs="Arial"/>
          <w:sz w:val="20"/>
          <w:szCs w:val="20"/>
        </w:rPr>
        <w:t>e střetu zájmů a k Rusku</w:t>
      </w:r>
      <w:r w:rsidR="007E0560">
        <w:rPr>
          <w:rFonts w:ascii="Arial" w:hAnsi="Arial" w:cs="Arial"/>
          <w:sz w:val="20"/>
          <w:szCs w:val="20"/>
        </w:rPr>
        <w:t> </w:t>
      </w:r>
    </w:p>
    <w:p w14:paraId="63ECE182" w14:textId="77777777" w:rsidR="00961324" w:rsidRPr="00F32325" w:rsidRDefault="00961324" w:rsidP="00961324">
      <w:pPr>
        <w:spacing w:line="360" w:lineRule="auto"/>
        <w:ind w:left="720"/>
        <w:jc w:val="both"/>
        <w:rPr>
          <w:rFonts w:ascii="Arial" w:hAnsi="Arial" w:cs="Arial"/>
          <w:sz w:val="20"/>
          <w:szCs w:val="20"/>
        </w:rPr>
      </w:pPr>
    </w:p>
    <w:sdt>
      <w:sdtPr>
        <w:rPr>
          <w:rFonts w:ascii="Arial" w:eastAsia="Times New Roman" w:hAnsi="Arial" w:cs="Arial"/>
          <w:color w:val="auto"/>
          <w:sz w:val="18"/>
          <w:szCs w:val="18"/>
        </w:rPr>
        <w:id w:val="-907451298"/>
        <w:docPartObj>
          <w:docPartGallery w:val="Table of Contents"/>
          <w:docPartUnique/>
        </w:docPartObj>
      </w:sdtPr>
      <w:sdtEndPr>
        <w:rPr>
          <w:b/>
          <w:bCs/>
        </w:rPr>
      </w:sdtEndPr>
      <w:sdtContent>
        <w:p w14:paraId="1194264D" w14:textId="77777777" w:rsidR="00961324" w:rsidRPr="00F32325" w:rsidRDefault="00961324" w:rsidP="00961324">
          <w:pPr>
            <w:pStyle w:val="Nadpisobsahu"/>
            <w:rPr>
              <w:rFonts w:ascii="Arial" w:hAnsi="Arial" w:cs="Arial"/>
              <w:b/>
              <w:color w:val="auto"/>
              <w:sz w:val="18"/>
              <w:szCs w:val="18"/>
            </w:rPr>
          </w:pPr>
          <w:r w:rsidRPr="00F32325">
            <w:rPr>
              <w:rFonts w:ascii="Arial" w:hAnsi="Arial" w:cs="Arial"/>
              <w:b/>
              <w:color w:val="auto"/>
              <w:sz w:val="18"/>
              <w:szCs w:val="18"/>
            </w:rPr>
            <w:t>Obsah:</w:t>
          </w:r>
        </w:p>
        <w:p w14:paraId="2F0A5E4B" w14:textId="40742260" w:rsidR="00DC19F9" w:rsidRDefault="00961324">
          <w:pPr>
            <w:pStyle w:val="Obsah1"/>
            <w:rPr>
              <w:rFonts w:asciiTheme="minorHAnsi" w:eastAsiaTheme="minorEastAsia" w:hAnsiTheme="minorHAnsi" w:cstheme="minorBidi"/>
              <w:b w:val="0"/>
              <w:bCs w:val="0"/>
              <w:caps w:val="0"/>
              <w:noProof/>
              <w:sz w:val="22"/>
              <w:szCs w:val="22"/>
            </w:rPr>
          </w:pPr>
          <w:r w:rsidRPr="00F32325">
            <w:rPr>
              <w:rFonts w:ascii="Arial" w:hAnsi="Arial" w:cs="Arial"/>
              <w:sz w:val="18"/>
              <w:szCs w:val="18"/>
            </w:rPr>
            <w:fldChar w:fldCharType="begin"/>
          </w:r>
          <w:r w:rsidRPr="00F32325">
            <w:rPr>
              <w:rFonts w:ascii="Arial" w:hAnsi="Arial" w:cs="Arial"/>
              <w:sz w:val="18"/>
              <w:szCs w:val="18"/>
            </w:rPr>
            <w:instrText xml:space="preserve"> TOC \o "1-3" \h \z \u </w:instrText>
          </w:r>
          <w:r w:rsidRPr="00F32325">
            <w:rPr>
              <w:rFonts w:ascii="Arial" w:hAnsi="Arial" w:cs="Arial"/>
              <w:sz w:val="18"/>
              <w:szCs w:val="18"/>
            </w:rPr>
            <w:fldChar w:fldCharType="separate"/>
          </w:r>
          <w:hyperlink w:anchor="_Toc125972515" w:history="1">
            <w:r w:rsidR="00DC19F9" w:rsidRPr="00A402D1">
              <w:rPr>
                <w:rStyle w:val="Hypertextovodkaz"/>
                <w:noProof/>
              </w:rPr>
              <w:t>1.</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PREAMBULE</w:t>
            </w:r>
            <w:r w:rsidR="00DC19F9">
              <w:rPr>
                <w:noProof/>
                <w:webHidden/>
              </w:rPr>
              <w:tab/>
            </w:r>
            <w:r w:rsidR="00DC19F9">
              <w:rPr>
                <w:noProof/>
                <w:webHidden/>
              </w:rPr>
              <w:fldChar w:fldCharType="begin"/>
            </w:r>
            <w:r w:rsidR="00DC19F9">
              <w:rPr>
                <w:noProof/>
                <w:webHidden/>
              </w:rPr>
              <w:instrText xml:space="preserve"> PAGEREF _Toc125972515 \h </w:instrText>
            </w:r>
            <w:r w:rsidR="00DC19F9">
              <w:rPr>
                <w:noProof/>
                <w:webHidden/>
              </w:rPr>
            </w:r>
            <w:r w:rsidR="00DC19F9">
              <w:rPr>
                <w:noProof/>
                <w:webHidden/>
              </w:rPr>
              <w:fldChar w:fldCharType="separate"/>
            </w:r>
            <w:r w:rsidR="005B7123">
              <w:rPr>
                <w:noProof/>
                <w:webHidden/>
              </w:rPr>
              <w:t>3</w:t>
            </w:r>
            <w:r w:rsidR="00DC19F9">
              <w:rPr>
                <w:noProof/>
                <w:webHidden/>
              </w:rPr>
              <w:fldChar w:fldCharType="end"/>
            </w:r>
          </w:hyperlink>
        </w:p>
        <w:p w14:paraId="3BD03B23" w14:textId="795A866D" w:rsidR="00DC19F9" w:rsidRDefault="00000000">
          <w:pPr>
            <w:pStyle w:val="Obsah1"/>
            <w:rPr>
              <w:rFonts w:asciiTheme="minorHAnsi" w:eastAsiaTheme="minorEastAsia" w:hAnsiTheme="minorHAnsi" w:cstheme="minorBidi"/>
              <w:b w:val="0"/>
              <w:bCs w:val="0"/>
              <w:caps w:val="0"/>
              <w:noProof/>
              <w:sz w:val="22"/>
              <w:szCs w:val="22"/>
            </w:rPr>
          </w:pPr>
          <w:hyperlink w:anchor="_Toc125972516" w:history="1">
            <w:r w:rsidR="00DC19F9" w:rsidRPr="00A402D1">
              <w:rPr>
                <w:rStyle w:val="Hypertextovodkaz"/>
                <w:noProof/>
              </w:rPr>
              <w:t>2.</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INFORMACE O ZADAVATELI</w:t>
            </w:r>
            <w:r w:rsidR="00DC19F9">
              <w:rPr>
                <w:noProof/>
                <w:webHidden/>
              </w:rPr>
              <w:tab/>
            </w:r>
            <w:r w:rsidR="00DC19F9">
              <w:rPr>
                <w:noProof/>
                <w:webHidden/>
              </w:rPr>
              <w:fldChar w:fldCharType="begin"/>
            </w:r>
            <w:r w:rsidR="00DC19F9">
              <w:rPr>
                <w:noProof/>
                <w:webHidden/>
              </w:rPr>
              <w:instrText xml:space="preserve"> PAGEREF _Toc125972516 \h </w:instrText>
            </w:r>
            <w:r w:rsidR="00DC19F9">
              <w:rPr>
                <w:noProof/>
                <w:webHidden/>
              </w:rPr>
            </w:r>
            <w:r w:rsidR="00DC19F9">
              <w:rPr>
                <w:noProof/>
                <w:webHidden/>
              </w:rPr>
              <w:fldChar w:fldCharType="separate"/>
            </w:r>
            <w:r w:rsidR="005B7123">
              <w:rPr>
                <w:noProof/>
                <w:webHidden/>
              </w:rPr>
              <w:t>4</w:t>
            </w:r>
            <w:r w:rsidR="00DC19F9">
              <w:rPr>
                <w:noProof/>
                <w:webHidden/>
              </w:rPr>
              <w:fldChar w:fldCharType="end"/>
            </w:r>
          </w:hyperlink>
        </w:p>
        <w:p w14:paraId="3E798A07" w14:textId="6405BD27" w:rsidR="00DC19F9" w:rsidRDefault="00000000">
          <w:pPr>
            <w:pStyle w:val="Obsah1"/>
            <w:rPr>
              <w:rFonts w:asciiTheme="minorHAnsi" w:eastAsiaTheme="minorEastAsia" w:hAnsiTheme="minorHAnsi" w:cstheme="minorBidi"/>
              <w:b w:val="0"/>
              <w:bCs w:val="0"/>
              <w:caps w:val="0"/>
              <w:noProof/>
              <w:sz w:val="22"/>
              <w:szCs w:val="22"/>
            </w:rPr>
          </w:pPr>
          <w:hyperlink w:anchor="_Toc125972517" w:history="1">
            <w:r w:rsidR="00DC19F9" w:rsidRPr="00A402D1">
              <w:rPr>
                <w:rStyle w:val="Hypertextovodkaz"/>
                <w:noProof/>
              </w:rPr>
              <w:t>2.1. Základní údaje</w:t>
            </w:r>
            <w:r w:rsidR="00DC19F9">
              <w:rPr>
                <w:noProof/>
                <w:webHidden/>
              </w:rPr>
              <w:tab/>
            </w:r>
            <w:r w:rsidR="00DC19F9">
              <w:rPr>
                <w:noProof/>
                <w:webHidden/>
              </w:rPr>
              <w:fldChar w:fldCharType="begin"/>
            </w:r>
            <w:r w:rsidR="00DC19F9">
              <w:rPr>
                <w:noProof/>
                <w:webHidden/>
              </w:rPr>
              <w:instrText xml:space="preserve"> PAGEREF _Toc125972517 \h </w:instrText>
            </w:r>
            <w:r w:rsidR="00DC19F9">
              <w:rPr>
                <w:noProof/>
                <w:webHidden/>
              </w:rPr>
            </w:r>
            <w:r w:rsidR="00DC19F9">
              <w:rPr>
                <w:noProof/>
                <w:webHidden/>
              </w:rPr>
              <w:fldChar w:fldCharType="separate"/>
            </w:r>
            <w:r w:rsidR="005B7123">
              <w:rPr>
                <w:noProof/>
                <w:webHidden/>
              </w:rPr>
              <w:t>4</w:t>
            </w:r>
            <w:r w:rsidR="00DC19F9">
              <w:rPr>
                <w:noProof/>
                <w:webHidden/>
              </w:rPr>
              <w:fldChar w:fldCharType="end"/>
            </w:r>
          </w:hyperlink>
        </w:p>
        <w:p w14:paraId="57B0FFFD" w14:textId="017334B4" w:rsidR="00DC19F9" w:rsidRDefault="00000000">
          <w:pPr>
            <w:pStyle w:val="Obsah1"/>
            <w:rPr>
              <w:rFonts w:asciiTheme="minorHAnsi" w:eastAsiaTheme="minorEastAsia" w:hAnsiTheme="minorHAnsi" w:cstheme="minorBidi"/>
              <w:b w:val="0"/>
              <w:bCs w:val="0"/>
              <w:caps w:val="0"/>
              <w:noProof/>
              <w:sz w:val="22"/>
              <w:szCs w:val="22"/>
            </w:rPr>
          </w:pPr>
          <w:hyperlink w:anchor="_Toc125972518" w:history="1">
            <w:r w:rsidR="00DC19F9" w:rsidRPr="00A402D1">
              <w:rPr>
                <w:rStyle w:val="Hypertextovodkaz"/>
                <w:noProof/>
              </w:rPr>
              <w:t>2.2. Pověřená osoba zadavatele</w:t>
            </w:r>
            <w:r w:rsidR="00DC19F9">
              <w:rPr>
                <w:noProof/>
                <w:webHidden/>
              </w:rPr>
              <w:tab/>
            </w:r>
            <w:r w:rsidR="00DC19F9">
              <w:rPr>
                <w:noProof/>
                <w:webHidden/>
              </w:rPr>
              <w:fldChar w:fldCharType="begin"/>
            </w:r>
            <w:r w:rsidR="00DC19F9">
              <w:rPr>
                <w:noProof/>
                <w:webHidden/>
              </w:rPr>
              <w:instrText xml:space="preserve"> PAGEREF _Toc125972518 \h </w:instrText>
            </w:r>
            <w:r w:rsidR="00DC19F9">
              <w:rPr>
                <w:noProof/>
                <w:webHidden/>
              </w:rPr>
            </w:r>
            <w:r w:rsidR="00DC19F9">
              <w:rPr>
                <w:noProof/>
                <w:webHidden/>
              </w:rPr>
              <w:fldChar w:fldCharType="separate"/>
            </w:r>
            <w:r w:rsidR="005B7123">
              <w:rPr>
                <w:noProof/>
                <w:webHidden/>
              </w:rPr>
              <w:t>4</w:t>
            </w:r>
            <w:r w:rsidR="00DC19F9">
              <w:rPr>
                <w:noProof/>
                <w:webHidden/>
              </w:rPr>
              <w:fldChar w:fldCharType="end"/>
            </w:r>
          </w:hyperlink>
        </w:p>
        <w:p w14:paraId="3C5977C2" w14:textId="55EC695E" w:rsidR="00DC19F9" w:rsidRDefault="00000000">
          <w:pPr>
            <w:pStyle w:val="Obsah1"/>
            <w:rPr>
              <w:rFonts w:asciiTheme="minorHAnsi" w:eastAsiaTheme="minorEastAsia" w:hAnsiTheme="minorHAnsi" w:cstheme="minorBidi"/>
              <w:b w:val="0"/>
              <w:bCs w:val="0"/>
              <w:caps w:val="0"/>
              <w:noProof/>
              <w:sz w:val="22"/>
              <w:szCs w:val="22"/>
            </w:rPr>
          </w:pPr>
          <w:hyperlink w:anchor="_Toc125972519" w:history="1">
            <w:r w:rsidR="00DC19F9" w:rsidRPr="00A402D1">
              <w:rPr>
                <w:rStyle w:val="Hypertextovodkaz"/>
                <w:noProof/>
              </w:rPr>
              <w:t>2.3. Kontaktní osoby</w:t>
            </w:r>
            <w:r w:rsidR="00DC19F9">
              <w:rPr>
                <w:noProof/>
                <w:webHidden/>
              </w:rPr>
              <w:tab/>
            </w:r>
            <w:r w:rsidR="00DC19F9">
              <w:rPr>
                <w:noProof/>
                <w:webHidden/>
              </w:rPr>
              <w:fldChar w:fldCharType="begin"/>
            </w:r>
            <w:r w:rsidR="00DC19F9">
              <w:rPr>
                <w:noProof/>
                <w:webHidden/>
              </w:rPr>
              <w:instrText xml:space="preserve"> PAGEREF _Toc125972519 \h </w:instrText>
            </w:r>
            <w:r w:rsidR="00DC19F9">
              <w:rPr>
                <w:noProof/>
                <w:webHidden/>
              </w:rPr>
            </w:r>
            <w:r w:rsidR="00DC19F9">
              <w:rPr>
                <w:noProof/>
                <w:webHidden/>
              </w:rPr>
              <w:fldChar w:fldCharType="separate"/>
            </w:r>
            <w:r w:rsidR="005B7123">
              <w:rPr>
                <w:noProof/>
                <w:webHidden/>
              </w:rPr>
              <w:t>4</w:t>
            </w:r>
            <w:r w:rsidR="00DC19F9">
              <w:rPr>
                <w:noProof/>
                <w:webHidden/>
              </w:rPr>
              <w:fldChar w:fldCharType="end"/>
            </w:r>
          </w:hyperlink>
        </w:p>
        <w:p w14:paraId="4F542810" w14:textId="4CE36533" w:rsidR="00DC19F9" w:rsidRDefault="00000000">
          <w:pPr>
            <w:pStyle w:val="Obsah1"/>
            <w:rPr>
              <w:rFonts w:asciiTheme="minorHAnsi" w:eastAsiaTheme="minorEastAsia" w:hAnsiTheme="minorHAnsi" w:cstheme="minorBidi"/>
              <w:b w:val="0"/>
              <w:bCs w:val="0"/>
              <w:caps w:val="0"/>
              <w:noProof/>
              <w:sz w:val="22"/>
              <w:szCs w:val="22"/>
            </w:rPr>
          </w:pPr>
          <w:hyperlink w:anchor="_Toc125972520" w:history="1">
            <w:r w:rsidR="00DC19F9" w:rsidRPr="00A402D1">
              <w:rPr>
                <w:rStyle w:val="Hypertextovodkaz"/>
                <w:noProof/>
              </w:rPr>
              <w:t>2.4. Profil zadavatele</w:t>
            </w:r>
            <w:r w:rsidR="00DC19F9">
              <w:rPr>
                <w:noProof/>
                <w:webHidden/>
              </w:rPr>
              <w:tab/>
            </w:r>
            <w:r w:rsidR="00DC19F9">
              <w:rPr>
                <w:noProof/>
                <w:webHidden/>
              </w:rPr>
              <w:fldChar w:fldCharType="begin"/>
            </w:r>
            <w:r w:rsidR="00DC19F9">
              <w:rPr>
                <w:noProof/>
                <w:webHidden/>
              </w:rPr>
              <w:instrText xml:space="preserve"> PAGEREF _Toc125972520 \h </w:instrText>
            </w:r>
            <w:r w:rsidR="00DC19F9">
              <w:rPr>
                <w:noProof/>
                <w:webHidden/>
              </w:rPr>
            </w:r>
            <w:r w:rsidR="00DC19F9">
              <w:rPr>
                <w:noProof/>
                <w:webHidden/>
              </w:rPr>
              <w:fldChar w:fldCharType="separate"/>
            </w:r>
            <w:r w:rsidR="005B7123">
              <w:rPr>
                <w:noProof/>
                <w:webHidden/>
              </w:rPr>
              <w:t>4</w:t>
            </w:r>
            <w:r w:rsidR="00DC19F9">
              <w:rPr>
                <w:noProof/>
                <w:webHidden/>
              </w:rPr>
              <w:fldChar w:fldCharType="end"/>
            </w:r>
          </w:hyperlink>
        </w:p>
        <w:p w14:paraId="6A91DECD" w14:textId="17C935E9" w:rsidR="00DC19F9" w:rsidRDefault="00000000">
          <w:pPr>
            <w:pStyle w:val="Obsah1"/>
            <w:rPr>
              <w:rFonts w:asciiTheme="minorHAnsi" w:eastAsiaTheme="minorEastAsia" w:hAnsiTheme="minorHAnsi" w:cstheme="minorBidi"/>
              <w:b w:val="0"/>
              <w:bCs w:val="0"/>
              <w:caps w:val="0"/>
              <w:noProof/>
              <w:sz w:val="22"/>
              <w:szCs w:val="22"/>
            </w:rPr>
          </w:pPr>
          <w:hyperlink w:anchor="_Toc125972521" w:history="1">
            <w:r w:rsidR="00DC19F9" w:rsidRPr="00A402D1">
              <w:rPr>
                <w:rStyle w:val="Hypertextovodkaz"/>
                <w:noProof/>
              </w:rPr>
              <w:t>2.5. Elektronický nástroj zadavatele</w:t>
            </w:r>
            <w:r w:rsidR="00DC19F9">
              <w:rPr>
                <w:noProof/>
                <w:webHidden/>
              </w:rPr>
              <w:tab/>
            </w:r>
            <w:r w:rsidR="00DC19F9">
              <w:rPr>
                <w:noProof/>
                <w:webHidden/>
              </w:rPr>
              <w:fldChar w:fldCharType="begin"/>
            </w:r>
            <w:r w:rsidR="00DC19F9">
              <w:rPr>
                <w:noProof/>
                <w:webHidden/>
              </w:rPr>
              <w:instrText xml:space="preserve"> PAGEREF _Toc125972521 \h </w:instrText>
            </w:r>
            <w:r w:rsidR="00DC19F9">
              <w:rPr>
                <w:noProof/>
                <w:webHidden/>
              </w:rPr>
            </w:r>
            <w:r w:rsidR="00DC19F9">
              <w:rPr>
                <w:noProof/>
                <w:webHidden/>
              </w:rPr>
              <w:fldChar w:fldCharType="separate"/>
            </w:r>
            <w:r w:rsidR="005B7123">
              <w:rPr>
                <w:noProof/>
                <w:webHidden/>
              </w:rPr>
              <w:t>4</w:t>
            </w:r>
            <w:r w:rsidR="00DC19F9">
              <w:rPr>
                <w:noProof/>
                <w:webHidden/>
              </w:rPr>
              <w:fldChar w:fldCharType="end"/>
            </w:r>
          </w:hyperlink>
        </w:p>
        <w:p w14:paraId="791D5B60" w14:textId="50638024" w:rsidR="00DC19F9" w:rsidRDefault="00000000">
          <w:pPr>
            <w:pStyle w:val="Obsah1"/>
            <w:rPr>
              <w:rFonts w:asciiTheme="minorHAnsi" w:eastAsiaTheme="minorEastAsia" w:hAnsiTheme="minorHAnsi" w:cstheme="minorBidi"/>
              <w:b w:val="0"/>
              <w:bCs w:val="0"/>
              <w:caps w:val="0"/>
              <w:noProof/>
              <w:sz w:val="22"/>
              <w:szCs w:val="22"/>
            </w:rPr>
          </w:pPr>
          <w:hyperlink w:anchor="_Toc125972522" w:history="1">
            <w:r w:rsidR="00DC19F9" w:rsidRPr="00A402D1">
              <w:rPr>
                <w:rStyle w:val="Hypertextovodkaz"/>
                <w:noProof/>
              </w:rPr>
              <w:t>3.</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PŘEDMĚT ZAKÁZKY</w:t>
            </w:r>
            <w:r w:rsidR="00DC19F9">
              <w:rPr>
                <w:noProof/>
                <w:webHidden/>
              </w:rPr>
              <w:tab/>
            </w:r>
            <w:r w:rsidR="00DC19F9">
              <w:rPr>
                <w:noProof/>
                <w:webHidden/>
              </w:rPr>
              <w:fldChar w:fldCharType="begin"/>
            </w:r>
            <w:r w:rsidR="00DC19F9">
              <w:rPr>
                <w:noProof/>
                <w:webHidden/>
              </w:rPr>
              <w:instrText xml:space="preserve"> PAGEREF _Toc125972522 \h </w:instrText>
            </w:r>
            <w:r w:rsidR="00DC19F9">
              <w:rPr>
                <w:noProof/>
                <w:webHidden/>
              </w:rPr>
            </w:r>
            <w:r w:rsidR="00DC19F9">
              <w:rPr>
                <w:noProof/>
                <w:webHidden/>
              </w:rPr>
              <w:fldChar w:fldCharType="separate"/>
            </w:r>
            <w:r w:rsidR="005B7123">
              <w:rPr>
                <w:noProof/>
                <w:webHidden/>
              </w:rPr>
              <w:t>5</w:t>
            </w:r>
            <w:r w:rsidR="00DC19F9">
              <w:rPr>
                <w:noProof/>
                <w:webHidden/>
              </w:rPr>
              <w:fldChar w:fldCharType="end"/>
            </w:r>
          </w:hyperlink>
        </w:p>
        <w:p w14:paraId="76476A35" w14:textId="3A78C579" w:rsidR="00DC19F9" w:rsidRDefault="00000000">
          <w:pPr>
            <w:pStyle w:val="Obsah1"/>
            <w:rPr>
              <w:rFonts w:asciiTheme="minorHAnsi" w:eastAsiaTheme="minorEastAsia" w:hAnsiTheme="minorHAnsi" w:cstheme="minorBidi"/>
              <w:b w:val="0"/>
              <w:bCs w:val="0"/>
              <w:caps w:val="0"/>
              <w:noProof/>
              <w:sz w:val="22"/>
              <w:szCs w:val="22"/>
            </w:rPr>
          </w:pPr>
          <w:hyperlink w:anchor="_Toc125972523" w:history="1">
            <w:r w:rsidR="00DC19F9" w:rsidRPr="00A402D1">
              <w:rPr>
                <w:rStyle w:val="Hypertextovodkaz"/>
                <w:noProof/>
              </w:rPr>
              <w:t>4.</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DOBA A MÍSTO PLNĚNÍ ZAKÁZKY</w:t>
            </w:r>
            <w:r w:rsidR="00DC19F9">
              <w:rPr>
                <w:noProof/>
                <w:webHidden/>
              </w:rPr>
              <w:tab/>
            </w:r>
            <w:r w:rsidR="00DC19F9">
              <w:rPr>
                <w:noProof/>
                <w:webHidden/>
              </w:rPr>
              <w:fldChar w:fldCharType="begin"/>
            </w:r>
            <w:r w:rsidR="00DC19F9">
              <w:rPr>
                <w:noProof/>
                <w:webHidden/>
              </w:rPr>
              <w:instrText xml:space="preserve"> PAGEREF _Toc125972523 \h </w:instrText>
            </w:r>
            <w:r w:rsidR="00DC19F9">
              <w:rPr>
                <w:noProof/>
                <w:webHidden/>
              </w:rPr>
            </w:r>
            <w:r w:rsidR="00DC19F9">
              <w:rPr>
                <w:noProof/>
                <w:webHidden/>
              </w:rPr>
              <w:fldChar w:fldCharType="separate"/>
            </w:r>
            <w:r w:rsidR="005B7123">
              <w:rPr>
                <w:noProof/>
                <w:webHidden/>
              </w:rPr>
              <w:t>5</w:t>
            </w:r>
            <w:r w:rsidR="00DC19F9">
              <w:rPr>
                <w:noProof/>
                <w:webHidden/>
              </w:rPr>
              <w:fldChar w:fldCharType="end"/>
            </w:r>
          </w:hyperlink>
        </w:p>
        <w:p w14:paraId="2CC268AB" w14:textId="1C2BBD32" w:rsidR="00DC19F9" w:rsidRDefault="00000000">
          <w:pPr>
            <w:pStyle w:val="Obsah1"/>
            <w:rPr>
              <w:rFonts w:asciiTheme="minorHAnsi" w:eastAsiaTheme="minorEastAsia" w:hAnsiTheme="minorHAnsi" w:cstheme="minorBidi"/>
              <w:b w:val="0"/>
              <w:bCs w:val="0"/>
              <w:caps w:val="0"/>
              <w:noProof/>
              <w:sz w:val="22"/>
              <w:szCs w:val="22"/>
            </w:rPr>
          </w:pPr>
          <w:hyperlink w:anchor="_Toc125972524" w:history="1">
            <w:r w:rsidR="00DC19F9" w:rsidRPr="00A402D1">
              <w:rPr>
                <w:rStyle w:val="Hypertextovodkaz"/>
                <w:noProof/>
              </w:rPr>
              <w:t>5.</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Kritéria pro hodnocení nabídek</w:t>
            </w:r>
            <w:r w:rsidR="00DC19F9">
              <w:rPr>
                <w:noProof/>
                <w:webHidden/>
              </w:rPr>
              <w:tab/>
            </w:r>
            <w:r w:rsidR="00DC19F9">
              <w:rPr>
                <w:noProof/>
                <w:webHidden/>
              </w:rPr>
              <w:fldChar w:fldCharType="begin"/>
            </w:r>
            <w:r w:rsidR="00DC19F9">
              <w:rPr>
                <w:noProof/>
                <w:webHidden/>
              </w:rPr>
              <w:instrText xml:space="preserve"> PAGEREF _Toc125972524 \h </w:instrText>
            </w:r>
            <w:r w:rsidR="00DC19F9">
              <w:rPr>
                <w:noProof/>
                <w:webHidden/>
              </w:rPr>
            </w:r>
            <w:r w:rsidR="00DC19F9">
              <w:rPr>
                <w:noProof/>
                <w:webHidden/>
              </w:rPr>
              <w:fldChar w:fldCharType="separate"/>
            </w:r>
            <w:r w:rsidR="005B7123">
              <w:rPr>
                <w:noProof/>
                <w:webHidden/>
              </w:rPr>
              <w:t>6</w:t>
            </w:r>
            <w:r w:rsidR="00DC19F9">
              <w:rPr>
                <w:noProof/>
                <w:webHidden/>
              </w:rPr>
              <w:fldChar w:fldCharType="end"/>
            </w:r>
          </w:hyperlink>
        </w:p>
        <w:p w14:paraId="393633E0" w14:textId="61759FA3" w:rsidR="00DC19F9" w:rsidRDefault="00000000">
          <w:pPr>
            <w:pStyle w:val="Obsah1"/>
            <w:rPr>
              <w:rFonts w:asciiTheme="minorHAnsi" w:eastAsiaTheme="minorEastAsia" w:hAnsiTheme="minorHAnsi" w:cstheme="minorBidi"/>
              <w:b w:val="0"/>
              <w:bCs w:val="0"/>
              <w:caps w:val="0"/>
              <w:noProof/>
              <w:sz w:val="22"/>
              <w:szCs w:val="22"/>
            </w:rPr>
          </w:pPr>
          <w:hyperlink w:anchor="_Toc125972525" w:history="1">
            <w:r w:rsidR="00DC19F9" w:rsidRPr="00A402D1">
              <w:rPr>
                <w:rStyle w:val="Hypertextovodkaz"/>
                <w:noProof/>
              </w:rPr>
              <w:t>5.1. Způsob hodnocení nabídek</w:t>
            </w:r>
            <w:r w:rsidR="00DC19F9">
              <w:rPr>
                <w:noProof/>
                <w:webHidden/>
              </w:rPr>
              <w:tab/>
            </w:r>
            <w:r w:rsidR="00DC19F9">
              <w:rPr>
                <w:noProof/>
                <w:webHidden/>
              </w:rPr>
              <w:fldChar w:fldCharType="begin"/>
            </w:r>
            <w:r w:rsidR="00DC19F9">
              <w:rPr>
                <w:noProof/>
                <w:webHidden/>
              </w:rPr>
              <w:instrText xml:space="preserve"> PAGEREF _Toc125972525 \h </w:instrText>
            </w:r>
            <w:r w:rsidR="00DC19F9">
              <w:rPr>
                <w:noProof/>
                <w:webHidden/>
              </w:rPr>
            </w:r>
            <w:r w:rsidR="00DC19F9">
              <w:rPr>
                <w:noProof/>
                <w:webHidden/>
              </w:rPr>
              <w:fldChar w:fldCharType="separate"/>
            </w:r>
            <w:r w:rsidR="005B7123">
              <w:rPr>
                <w:noProof/>
                <w:webHidden/>
              </w:rPr>
              <w:t>8</w:t>
            </w:r>
            <w:r w:rsidR="00DC19F9">
              <w:rPr>
                <w:noProof/>
                <w:webHidden/>
              </w:rPr>
              <w:fldChar w:fldCharType="end"/>
            </w:r>
          </w:hyperlink>
        </w:p>
        <w:p w14:paraId="6F70E45A" w14:textId="017557FF" w:rsidR="00DC19F9" w:rsidRDefault="00000000">
          <w:pPr>
            <w:pStyle w:val="Obsah1"/>
            <w:rPr>
              <w:rFonts w:asciiTheme="minorHAnsi" w:eastAsiaTheme="minorEastAsia" w:hAnsiTheme="minorHAnsi" w:cstheme="minorBidi"/>
              <w:b w:val="0"/>
              <w:bCs w:val="0"/>
              <w:caps w:val="0"/>
              <w:noProof/>
              <w:sz w:val="22"/>
              <w:szCs w:val="22"/>
            </w:rPr>
          </w:pPr>
          <w:hyperlink w:anchor="_Toc125972526" w:history="1">
            <w:r w:rsidR="00DC19F9" w:rsidRPr="00A402D1">
              <w:rPr>
                <w:rStyle w:val="Hypertextovodkaz"/>
                <w:noProof/>
              </w:rPr>
              <w:t>6.</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POŽADAVKY ZADAVATELE NA PROKÁZÁNÍ KVALIFIKACE</w:t>
            </w:r>
            <w:r w:rsidR="00DC19F9">
              <w:rPr>
                <w:noProof/>
                <w:webHidden/>
              </w:rPr>
              <w:tab/>
            </w:r>
            <w:r w:rsidR="00DC19F9">
              <w:rPr>
                <w:noProof/>
                <w:webHidden/>
              </w:rPr>
              <w:fldChar w:fldCharType="begin"/>
            </w:r>
            <w:r w:rsidR="00DC19F9">
              <w:rPr>
                <w:noProof/>
                <w:webHidden/>
              </w:rPr>
              <w:instrText xml:space="preserve"> PAGEREF _Toc125972526 \h </w:instrText>
            </w:r>
            <w:r w:rsidR="00DC19F9">
              <w:rPr>
                <w:noProof/>
                <w:webHidden/>
              </w:rPr>
            </w:r>
            <w:r w:rsidR="00DC19F9">
              <w:rPr>
                <w:noProof/>
                <w:webHidden/>
              </w:rPr>
              <w:fldChar w:fldCharType="separate"/>
            </w:r>
            <w:r w:rsidR="005B7123">
              <w:rPr>
                <w:noProof/>
                <w:webHidden/>
              </w:rPr>
              <w:t>11</w:t>
            </w:r>
            <w:r w:rsidR="00DC19F9">
              <w:rPr>
                <w:noProof/>
                <w:webHidden/>
              </w:rPr>
              <w:fldChar w:fldCharType="end"/>
            </w:r>
          </w:hyperlink>
        </w:p>
        <w:p w14:paraId="58F53194" w14:textId="3B99F058" w:rsidR="00DC19F9" w:rsidRDefault="00000000">
          <w:pPr>
            <w:pStyle w:val="Obsah1"/>
            <w:rPr>
              <w:rFonts w:asciiTheme="minorHAnsi" w:eastAsiaTheme="minorEastAsia" w:hAnsiTheme="minorHAnsi" w:cstheme="minorBidi"/>
              <w:b w:val="0"/>
              <w:bCs w:val="0"/>
              <w:caps w:val="0"/>
              <w:noProof/>
              <w:sz w:val="22"/>
              <w:szCs w:val="22"/>
            </w:rPr>
          </w:pPr>
          <w:hyperlink w:anchor="_Toc125972527" w:history="1">
            <w:r w:rsidR="00DC19F9" w:rsidRPr="00A402D1">
              <w:rPr>
                <w:rStyle w:val="Hypertextovodkaz"/>
                <w:noProof/>
              </w:rPr>
              <w:t>6.1. Základní způsobilost</w:t>
            </w:r>
            <w:r w:rsidR="00DC19F9">
              <w:rPr>
                <w:noProof/>
                <w:webHidden/>
              </w:rPr>
              <w:tab/>
            </w:r>
            <w:r w:rsidR="00DC19F9">
              <w:rPr>
                <w:noProof/>
                <w:webHidden/>
              </w:rPr>
              <w:fldChar w:fldCharType="begin"/>
            </w:r>
            <w:r w:rsidR="00DC19F9">
              <w:rPr>
                <w:noProof/>
                <w:webHidden/>
              </w:rPr>
              <w:instrText xml:space="preserve"> PAGEREF _Toc125972527 \h </w:instrText>
            </w:r>
            <w:r w:rsidR="00DC19F9">
              <w:rPr>
                <w:noProof/>
                <w:webHidden/>
              </w:rPr>
            </w:r>
            <w:r w:rsidR="00DC19F9">
              <w:rPr>
                <w:noProof/>
                <w:webHidden/>
              </w:rPr>
              <w:fldChar w:fldCharType="separate"/>
            </w:r>
            <w:r w:rsidR="005B7123">
              <w:rPr>
                <w:noProof/>
                <w:webHidden/>
              </w:rPr>
              <w:t>11</w:t>
            </w:r>
            <w:r w:rsidR="00DC19F9">
              <w:rPr>
                <w:noProof/>
                <w:webHidden/>
              </w:rPr>
              <w:fldChar w:fldCharType="end"/>
            </w:r>
          </w:hyperlink>
        </w:p>
        <w:p w14:paraId="517BCF5C" w14:textId="548A0A62" w:rsidR="00DC19F9" w:rsidRDefault="00000000">
          <w:pPr>
            <w:pStyle w:val="Obsah1"/>
            <w:rPr>
              <w:rFonts w:asciiTheme="minorHAnsi" w:eastAsiaTheme="minorEastAsia" w:hAnsiTheme="minorHAnsi" w:cstheme="minorBidi"/>
              <w:b w:val="0"/>
              <w:bCs w:val="0"/>
              <w:caps w:val="0"/>
              <w:noProof/>
              <w:sz w:val="22"/>
              <w:szCs w:val="22"/>
            </w:rPr>
          </w:pPr>
          <w:hyperlink w:anchor="_Toc125972528" w:history="1">
            <w:r w:rsidR="00DC19F9" w:rsidRPr="00A402D1">
              <w:rPr>
                <w:rStyle w:val="Hypertextovodkaz"/>
                <w:noProof/>
              </w:rPr>
              <w:t>6.2. Profesní způsobilost</w:t>
            </w:r>
            <w:r w:rsidR="00DC19F9">
              <w:rPr>
                <w:noProof/>
                <w:webHidden/>
              </w:rPr>
              <w:tab/>
            </w:r>
            <w:r w:rsidR="00DC19F9">
              <w:rPr>
                <w:noProof/>
                <w:webHidden/>
              </w:rPr>
              <w:fldChar w:fldCharType="begin"/>
            </w:r>
            <w:r w:rsidR="00DC19F9">
              <w:rPr>
                <w:noProof/>
                <w:webHidden/>
              </w:rPr>
              <w:instrText xml:space="preserve"> PAGEREF _Toc125972528 \h </w:instrText>
            </w:r>
            <w:r w:rsidR="00DC19F9">
              <w:rPr>
                <w:noProof/>
                <w:webHidden/>
              </w:rPr>
            </w:r>
            <w:r w:rsidR="00DC19F9">
              <w:rPr>
                <w:noProof/>
                <w:webHidden/>
              </w:rPr>
              <w:fldChar w:fldCharType="separate"/>
            </w:r>
            <w:r w:rsidR="005B7123">
              <w:rPr>
                <w:noProof/>
                <w:webHidden/>
              </w:rPr>
              <w:t>11</w:t>
            </w:r>
            <w:r w:rsidR="00DC19F9">
              <w:rPr>
                <w:noProof/>
                <w:webHidden/>
              </w:rPr>
              <w:fldChar w:fldCharType="end"/>
            </w:r>
          </w:hyperlink>
        </w:p>
        <w:p w14:paraId="15CED909" w14:textId="4D3ABD10" w:rsidR="00DC19F9" w:rsidRDefault="00000000">
          <w:pPr>
            <w:pStyle w:val="Obsah1"/>
            <w:rPr>
              <w:rFonts w:asciiTheme="minorHAnsi" w:eastAsiaTheme="minorEastAsia" w:hAnsiTheme="minorHAnsi" w:cstheme="minorBidi"/>
              <w:b w:val="0"/>
              <w:bCs w:val="0"/>
              <w:caps w:val="0"/>
              <w:noProof/>
              <w:sz w:val="22"/>
              <w:szCs w:val="22"/>
            </w:rPr>
          </w:pPr>
          <w:hyperlink w:anchor="_Toc125972529" w:history="1">
            <w:r w:rsidR="00DC19F9" w:rsidRPr="00A402D1">
              <w:rPr>
                <w:rStyle w:val="Hypertextovodkaz"/>
                <w:noProof/>
              </w:rPr>
              <w:t>6.3. Ekonomická kvalifikace</w:t>
            </w:r>
            <w:r w:rsidR="00DC19F9">
              <w:rPr>
                <w:noProof/>
                <w:webHidden/>
              </w:rPr>
              <w:tab/>
            </w:r>
            <w:r w:rsidR="00DC19F9">
              <w:rPr>
                <w:noProof/>
                <w:webHidden/>
              </w:rPr>
              <w:fldChar w:fldCharType="begin"/>
            </w:r>
            <w:r w:rsidR="00DC19F9">
              <w:rPr>
                <w:noProof/>
                <w:webHidden/>
              </w:rPr>
              <w:instrText xml:space="preserve"> PAGEREF _Toc125972529 \h </w:instrText>
            </w:r>
            <w:r w:rsidR="00DC19F9">
              <w:rPr>
                <w:noProof/>
                <w:webHidden/>
              </w:rPr>
            </w:r>
            <w:r w:rsidR="00DC19F9">
              <w:rPr>
                <w:noProof/>
                <w:webHidden/>
              </w:rPr>
              <w:fldChar w:fldCharType="separate"/>
            </w:r>
            <w:r w:rsidR="005B7123">
              <w:rPr>
                <w:noProof/>
                <w:webHidden/>
              </w:rPr>
              <w:t>11</w:t>
            </w:r>
            <w:r w:rsidR="00DC19F9">
              <w:rPr>
                <w:noProof/>
                <w:webHidden/>
              </w:rPr>
              <w:fldChar w:fldCharType="end"/>
            </w:r>
          </w:hyperlink>
        </w:p>
        <w:p w14:paraId="3B68F53A" w14:textId="37D65326" w:rsidR="00DC19F9" w:rsidRDefault="00000000">
          <w:pPr>
            <w:pStyle w:val="Obsah1"/>
            <w:rPr>
              <w:rFonts w:asciiTheme="minorHAnsi" w:eastAsiaTheme="minorEastAsia" w:hAnsiTheme="minorHAnsi" w:cstheme="minorBidi"/>
              <w:b w:val="0"/>
              <w:bCs w:val="0"/>
              <w:caps w:val="0"/>
              <w:noProof/>
              <w:sz w:val="22"/>
              <w:szCs w:val="22"/>
            </w:rPr>
          </w:pPr>
          <w:hyperlink w:anchor="_Toc125972530" w:history="1">
            <w:r w:rsidR="00DC19F9" w:rsidRPr="00A402D1">
              <w:rPr>
                <w:rStyle w:val="Hypertextovodkaz"/>
                <w:noProof/>
              </w:rPr>
              <w:t>6.4. Technická kvalifikace</w:t>
            </w:r>
            <w:r w:rsidR="00DC19F9">
              <w:rPr>
                <w:noProof/>
                <w:webHidden/>
              </w:rPr>
              <w:tab/>
            </w:r>
            <w:r w:rsidR="00DC19F9">
              <w:rPr>
                <w:noProof/>
                <w:webHidden/>
              </w:rPr>
              <w:fldChar w:fldCharType="begin"/>
            </w:r>
            <w:r w:rsidR="00DC19F9">
              <w:rPr>
                <w:noProof/>
                <w:webHidden/>
              </w:rPr>
              <w:instrText xml:space="preserve"> PAGEREF _Toc125972530 \h </w:instrText>
            </w:r>
            <w:r w:rsidR="00DC19F9">
              <w:rPr>
                <w:noProof/>
                <w:webHidden/>
              </w:rPr>
            </w:r>
            <w:r w:rsidR="00DC19F9">
              <w:rPr>
                <w:noProof/>
                <w:webHidden/>
              </w:rPr>
              <w:fldChar w:fldCharType="separate"/>
            </w:r>
            <w:r w:rsidR="005B7123">
              <w:rPr>
                <w:noProof/>
                <w:webHidden/>
              </w:rPr>
              <w:t>11</w:t>
            </w:r>
            <w:r w:rsidR="00DC19F9">
              <w:rPr>
                <w:noProof/>
                <w:webHidden/>
              </w:rPr>
              <w:fldChar w:fldCharType="end"/>
            </w:r>
          </w:hyperlink>
        </w:p>
        <w:p w14:paraId="44948C6F" w14:textId="3140338C" w:rsidR="00DC19F9" w:rsidRDefault="00000000">
          <w:pPr>
            <w:pStyle w:val="Obsah1"/>
            <w:rPr>
              <w:rFonts w:asciiTheme="minorHAnsi" w:eastAsiaTheme="minorEastAsia" w:hAnsiTheme="minorHAnsi" w:cstheme="minorBidi"/>
              <w:b w:val="0"/>
              <w:bCs w:val="0"/>
              <w:caps w:val="0"/>
              <w:noProof/>
              <w:sz w:val="22"/>
              <w:szCs w:val="22"/>
            </w:rPr>
          </w:pPr>
          <w:hyperlink w:anchor="_Toc125972531" w:history="1">
            <w:r w:rsidR="00DC19F9" w:rsidRPr="00A402D1">
              <w:rPr>
                <w:rStyle w:val="Hypertextovodkaz"/>
                <w:noProof/>
              </w:rPr>
              <w:t>6.5. Další požadavky na prokázání kvalifikace</w:t>
            </w:r>
            <w:r w:rsidR="00DC19F9">
              <w:rPr>
                <w:noProof/>
                <w:webHidden/>
              </w:rPr>
              <w:tab/>
            </w:r>
            <w:r w:rsidR="00DC19F9">
              <w:rPr>
                <w:noProof/>
                <w:webHidden/>
              </w:rPr>
              <w:fldChar w:fldCharType="begin"/>
            </w:r>
            <w:r w:rsidR="00DC19F9">
              <w:rPr>
                <w:noProof/>
                <w:webHidden/>
              </w:rPr>
              <w:instrText xml:space="preserve"> PAGEREF _Toc125972531 \h </w:instrText>
            </w:r>
            <w:r w:rsidR="00DC19F9">
              <w:rPr>
                <w:noProof/>
                <w:webHidden/>
              </w:rPr>
            </w:r>
            <w:r w:rsidR="00DC19F9">
              <w:rPr>
                <w:noProof/>
                <w:webHidden/>
              </w:rPr>
              <w:fldChar w:fldCharType="separate"/>
            </w:r>
            <w:r w:rsidR="005B7123">
              <w:rPr>
                <w:noProof/>
                <w:webHidden/>
              </w:rPr>
              <w:t>13</w:t>
            </w:r>
            <w:r w:rsidR="00DC19F9">
              <w:rPr>
                <w:noProof/>
                <w:webHidden/>
              </w:rPr>
              <w:fldChar w:fldCharType="end"/>
            </w:r>
          </w:hyperlink>
        </w:p>
        <w:p w14:paraId="11DC5A6A" w14:textId="15C5A412" w:rsidR="00DC19F9" w:rsidRDefault="00000000">
          <w:pPr>
            <w:pStyle w:val="Obsah1"/>
            <w:rPr>
              <w:rFonts w:asciiTheme="minorHAnsi" w:eastAsiaTheme="minorEastAsia" w:hAnsiTheme="minorHAnsi" w:cstheme="minorBidi"/>
              <w:b w:val="0"/>
              <w:bCs w:val="0"/>
              <w:caps w:val="0"/>
              <w:noProof/>
              <w:sz w:val="22"/>
              <w:szCs w:val="22"/>
            </w:rPr>
          </w:pPr>
          <w:hyperlink w:anchor="_Toc125972532" w:history="1">
            <w:r w:rsidR="00DC19F9" w:rsidRPr="00A402D1">
              <w:rPr>
                <w:rStyle w:val="Hypertextovodkaz"/>
                <w:noProof/>
              </w:rPr>
              <w:t>7.</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OBCHODNÍ PODMÍNKY</w:t>
            </w:r>
            <w:r w:rsidR="00DC19F9">
              <w:rPr>
                <w:noProof/>
                <w:webHidden/>
              </w:rPr>
              <w:tab/>
            </w:r>
            <w:r w:rsidR="00DC19F9">
              <w:rPr>
                <w:noProof/>
                <w:webHidden/>
              </w:rPr>
              <w:fldChar w:fldCharType="begin"/>
            </w:r>
            <w:r w:rsidR="00DC19F9">
              <w:rPr>
                <w:noProof/>
                <w:webHidden/>
              </w:rPr>
              <w:instrText xml:space="preserve"> PAGEREF _Toc125972532 \h </w:instrText>
            </w:r>
            <w:r w:rsidR="00DC19F9">
              <w:rPr>
                <w:noProof/>
                <w:webHidden/>
              </w:rPr>
            </w:r>
            <w:r w:rsidR="00DC19F9">
              <w:rPr>
                <w:noProof/>
                <w:webHidden/>
              </w:rPr>
              <w:fldChar w:fldCharType="separate"/>
            </w:r>
            <w:r w:rsidR="005B7123">
              <w:rPr>
                <w:noProof/>
                <w:webHidden/>
              </w:rPr>
              <w:t>14</w:t>
            </w:r>
            <w:r w:rsidR="00DC19F9">
              <w:rPr>
                <w:noProof/>
                <w:webHidden/>
              </w:rPr>
              <w:fldChar w:fldCharType="end"/>
            </w:r>
          </w:hyperlink>
        </w:p>
        <w:p w14:paraId="4D85510D" w14:textId="17FCB244" w:rsidR="00DC19F9" w:rsidRDefault="00000000">
          <w:pPr>
            <w:pStyle w:val="Obsah1"/>
            <w:rPr>
              <w:rFonts w:asciiTheme="minorHAnsi" w:eastAsiaTheme="minorEastAsia" w:hAnsiTheme="minorHAnsi" w:cstheme="minorBidi"/>
              <w:b w:val="0"/>
              <w:bCs w:val="0"/>
              <w:caps w:val="0"/>
              <w:noProof/>
              <w:sz w:val="22"/>
              <w:szCs w:val="22"/>
            </w:rPr>
          </w:pPr>
          <w:hyperlink w:anchor="_Toc125972533" w:history="1">
            <w:r w:rsidR="00DC19F9" w:rsidRPr="00A402D1">
              <w:rPr>
                <w:rStyle w:val="Hypertextovodkaz"/>
                <w:noProof/>
              </w:rPr>
              <w:t>7.1. Návrh smlouvy</w:t>
            </w:r>
            <w:r w:rsidR="00DC19F9">
              <w:rPr>
                <w:noProof/>
                <w:webHidden/>
              </w:rPr>
              <w:tab/>
            </w:r>
            <w:r w:rsidR="00DC19F9">
              <w:rPr>
                <w:noProof/>
                <w:webHidden/>
              </w:rPr>
              <w:fldChar w:fldCharType="begin"/>
            </w:r>
            <w:r w:rsidR="00DC19F9">
              <w:rPr>
                <w:noProof/>
                <w:webHidden/>
              </w:rPr>
              <w:instrText xml:space="preserve"> PAGEREF _Toc125972533 \h </w:instrText>
            </w:r>
            <w:r w:rsidR="00DC19F9">
              <w:rPr>
                <w:noProof/>
                <w:webHidden/>
              </w:rPr>
            </w:r>
            <w:r w:rsidR="00DC19F9">
              <w:rPr>
                <w:noProof/>
                <w:webHidden/>
              </w:rPr>
              <w:fldChar w:fldCharType="separate"/>
            </w:r>
            <w:r w:rsidR="005B7123">
              <w:rPr>
                <w:noProof/>
                <w:webHidden/>
              </w:rPr>
              <w:t>14</w:t>
            </w:r>
            <w:r w:rsidR="00DC19F9">
              <w:rPr>
                <w:noProof/>
                <w:webHidden/>
              </w:rPr>
              <w:fldChar w:fldCharType="end"/>
            </w:r>
          </w:hyperlink>
        </w:p>
        <w:p w14:paraId="0E833093" w14:textId="0ADA8EB7" w:rsidR="00DC19F9" w:rsidRDefault="00000000">
          <w:pPr>
            <w:pStyle w:val="Obsah1"/>
            <w:rPr>
              <w:rFonts w:asciiTheme="minorHAnsi" w:eastAsiaTheme="minorEastAsia" w:hAnsiTheme="minorHAnsi" w:cstheme="minorBidi"/>
              <w:b w:val="0"/>
              <w:bCs w:val="0"/>
              <w:caps w:val="0"/>
              <w:noProof/>
              <w:sz w:val="22"/>
              <w:szCs w:val="22"/>
            </w:rPr>
          </w:pPr>
          <w:hyperlink w:anchor="_Toc125972534" w:history="1">
            <w:r w:rsidR="00DC19F9" w:rsidRPr="00A402D1">
              <w:rPr>
                <w:rStyle w:val="Hypertextovodkaz"/>
                <w:noProof/>
              </w:rPr>
              <w:t>7.2. Způsob zpracování nabídkové ceny</w:t>
            </w:r>
            <w:r w:rsidR="00DC19F9">
              <w:rPr>
                <w:noProof/>
                <w:webHidden/>
              </w:rPr>
              <w:tab/>
            </w:r>
            <w:r w:rsidR="00DC19F9">
              <w:rPr>
                <w:noProof/>
                <w:webHidden/>
              </w:rPr>
              <w:fldChar w:fldCharType="begin"/>
            </w:r>
            <w:r w:rsidR="00DC19F9">
              <w:rPr>
                <w:noProof/>
                <w:webHidden/>
              </w:rPr>
              <w:instrText xml:space="preserve"> PAGEREF _Toc125972534 \h </w:instrText>
            </w:r>
            <w:r w:rsidR="00DC19F9">
              <w:rPr>
                <w:noProof/>
                <w:webHidden/>
              </w:rPr>
            </w:r>
            <w:r w:rsidR="00DC19F9">
              <w:rPr>
                <w:noProof/>
                <w:webHidden/>
              </w:rPr>
              <w:fldChar w:fldCharType="separate"/>
            </w:r>
            <w:r w:rsidR="005B7123">
              <w:rPr>
                <w:noProof/>
                <w:webHidden/>
              </w:rPr>
              <w:t>16</w:t>
            </w:r>
            <w:r w:rsidR="00DC19F9">
              <w:rPr>
                <w:noProof/>
                <w:webHidden/>
              </w:rPr>
              <w:fldChar w:fldCharType="end"/>
            </w:r>
          </w:hyperlink>
        </w:p>
        <w:p w14:paraId="59EB2A81" w14:textId="3F5B4ED9" w:rsidR="00DC19F9" w:rsidRDefault="00000000">
          <w:pPr>
            <w:pStyle w:val="Obsah1"/>
            <w:rPr>
              <w:rFonts w:asciiTheme="minorHAnsi" w:eastAsiaTheme="minorEastAsia" w:hAnsiTheme="minorHAnsi" w:cstheme="minorBidi"/>
              <w:b w:val="0"/>
              <w:bCs w:val="0"/>
              <w:caps w:val="0"/>
              <w:noProof/>
              <w:sz w:val="22"/>
              <w:szCs w:val="22"/>
            </w:rPr>
          </w:pPr>
          <w:hyperlink w:anchor="_Toc125972535" w:history="1">
            <w:r w:rsidR="00DC19F9" w:rsidRPr="00A402D1">
              <w:rPr>
                <w:rStyle w:val="Hypertextovodkaz"/>
                <w:noProof/>
              </w:rPr>
              <w:t>7.3 Další zadávací podmínky</w:t>
            </w:r>
            <w:r w:rsidR="00DC19F9">
              <w:rPr>
                <w:noProof/>
                <w:webHidden/>
              </w:rPr>
              <w:tab/>
            </w:r>
            <w:r w:rsidR="00DC19F9">
              <w:rPr>
                <w:noProof/>
                <w:webHidden/>
              </w:rPr>
              <w:fldChar w:fldCharType="begin"/>
            </w:r>
            <w:r w:rsidR="00DC19F9">
              <w:rPr>
                <w:noProof/>
                <w:webHidden/>
              </w:rPr>
              <w:instrText xml:space="preserve"> PAGEREF _Toc125972535 \h </w:instrText>
            </w:r>
            <w:r w:rsidR="00DC19F9">
              <w:rPr>
                <w:noProof/>
                <w:webHidden/>
              </w:rPr>
            </w:r>
            <w:r w:rsidR="00DC19F9">
              <w:rPr>
                <w:noProof/>
                <w:webHidden/>
              </w:rPr>
              <w:fldChar w:fldCharType="separate"/>
            </w:r>
            <w:r w:rsidR="005B7123">
              <w:rPr>
                <w:noProof/>
                <w:webHidden/>
              </w:rPr>
              <w:t>17</w:t>
            </w:r>
            <w:r w:rsidR="00DC19F9">
              <w:rPr>
                <w:noProof/>
                <w:webHidden/>
              </w:rPr>
              <w:fldChar w:fldCharType="end"/>
            </w:r>
          </w:hyperlink>
        </w:p>
        <w:p w14:paraId="2DCA6C0F" w14:textId="11856905" w:rsidR="00DC19F9" w:rsidRDefault="00000000">
          <w:pPr>
            <w:pStyle w:val="Obsah1"/>
            <w:rPr>
              <w:rFonts w:asciiTheme="minorHAnsi" w:eastAsiaTheme="minorEastAsia" w:hAnsiTheme="minorHAnsi" w:cstheme="minorBidi"/>
              <w:b w:val="0"/>
              <w:bCs w:val="0"/>
              <w:caps w:val="0"/>
              <w:noProof/>
              <w:sz w:val="22"/>
              <w:szCs w:val="22"/>
            </w:rPr>
          </w:pPr>
          <w:hyperlink w:anchor="_Toc125972536" w:history="1">
            <w:r w:rsidR="00DC19F9" w:rsidRPr="00A402D1">
              <w:rPr>
                <w:rStyle w:val="Hypertextovodkaz"/>
                <w:noProof/>
              </w:rPr>
              <w:t>8.</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POŽADAVKY NA OBSAHOVÉ ČLENĚNÍ A ZPŮSOB ZPRACOVÁNÍ NABÍDKY</w:t>
            </w:r>
            <w:r w:rsidR="00DC19F9">
              <w:rPr>
                <w:noProof/>
                <w:webHidden/>
              </w:rPr>
              <w:tab/>
            </w:r>
            <w:r w:rsidR="00DC19F9">
              <w:rPr>
                <w:noProof/>
                <w:webHidden/>
              </w:rPr>
              <w:fldChar w:fldCharType="begin"/>
            </w:r>
            <w:r w:rsidR="00DC19F9">
              <w:rPr>
                <w:noProof/>
                <w:webHidden/>
              </w:rPr>
              <w:instrText xml:space="preserve"> PAGEREF _Toc125972536 \h </w:instrText>
            </w:r>
            <w:r w:rsidR="00DC19F9">
              <w:rPr>
                <w:noProof/>
                <w:webHidden/>
              </w:rPr>
            </w:r>
            <w:r w:rsidR="00DC19F9">
              <w:rPr>
                <w:noProof/>
                <w:webHidden/>
              </w:rPr>
              <w:fldChar w:fldCharType="separate"/>
            </w:r>
            <w:r w:rsidR="005B7123">
              <w:rPr>
                <w:noProof/>
                <w:webHidden/>
              </w:rPr>
              <w:t>19</w:t>
            </w:r>
            <w:r w:rsidR="00DC19F9">
              <w:rPr>
                <w:noProof/>
                <w:webHidden/>
              </w:rPr>
              <w:fldChar w:fldCharType="end"/>
            </w:r>
          </w:hyperlink>
        </w:p>
        <w:p w14:paraId="49A04315" w14:textId="05D580F9" w:rsidR="00DC19F9" w:rsidRDefault="00000000">
          <w:pPr>
            <w:pStyle w:val="Obsah1"/>
            <w:rPr>
              <w:rFonts w:asciiTheme="minorHAnsi" w:eastAsiaTheme="minorEastAsia" w:hAnsiTheme="minorHAnsi" w:cstheme="minorBidi"/>
              <w:b w:val="0"/>
              <w:bCs w:val="0"/>
              <w:caps w:val="0"/>
              <w:noProof/>
              <w:sz w:val="22"/>
              <w:szCs w:val="22"/>
            </w:rPr>
          </w:pPr>
          <w:hyperlink w:anchor="_Toc125972537" w:history="1">
            <w:r w:rsidR="00DC19F9" w:rsidRPr="00A402D1">
              <w:rPr>
                <w:rStyle w:val="Hypertextovodkaz"/>
                <w:noProof/>
              </w:rPr>
              <w:t>8.2.</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Způsob a forma zpracování nabídky</w:t>
            </w:r>
            <w:r w:rsidR="00DC19F9">
              <w:rPr>
                <w:noProof/>
                <w:webHidden/>
              </w:rPr>
              <w:tab/>
            </w:r>
            <w:r w:rsidR="00DC19F9">
              <w:rPr>
                <w:noProof/>
                <w:webHidden/>
              </w:rPr>
              <w:fldChar w:fldCharType="begin"/>
            </w:r>
            <w:r w:rsidR="00DC19F9">
              <w:rPr>
                <w:noProof/>
                <w:webHidden/>
              </w:rPr>
              <w:instrText xml:space="preserve"> PAGEREF _Toc125972537 \h </w:instrText>
            </w:r>
            <w:r w:rsidR="00DC19F9">
              <w:rPr>
                <w:noProof/>
                <w:webHidden/>
              </w:rPr>
            </w:r>
            <w:r w:rsidR="00DC19F9">
              <w:rPr>
                <w:noProof/>
                <w:webHidden/>
              </w:rPr>
              <w:fldChar w:fldCharType="separate"/>
            </w:r>
            <w:r w:rsidR="005B7123">
              <w:rPr>
                <w:noProof/>
                <w:webHidden/>
              </w:rPr>
              <w:t>19</w:t>
            </w:r>
            <w:r w:rsidR="00DC19F9">
              <w:rPr>
                <w:noProof/>
                <w:webHidden/>
              </w:rPr>
              <w:fldChar w:fldCharType="end"/>
            </w:r>
          </w:hyperlink>
        </w:p>
        <w:p w14:paraId="243A48FC" w14:textId="1D343665" w:rsidR="00DC19F9" w:rsidRDefault="00000000">
          <w:pPr>
            <w:pStyle w:val="Obsah1"/>
            <w:rPr>
              <w:rFonts w:asciiTheme="minorHAnsi" w:eastAsiaTheme="minorEastAsia" w:hAnsiTheme="minorHAnsi" w:cstheme="minorBidi"/>
              <w:b w:val="0"/>
              <w:bCs w:val="0"/>
              <w:caps w:val="0"/>
              <w:noProof/>
              <w:sz w:val="22"/>
              <w:szCs w:val="22"/>
            </w:rPr>
          </w:pPr>
          <w:hyperlink w:anchor="_Toc125972538" w:history="1">
            <w:r w:rsidR="00DC19F9" w:rsidRPr="00A402D1">
              <w:rPr>
                <w:rStyle w:val="Hypertextovodkaz"/>
                <w:noProof/>
              </w:rPr>
              <w:t>8.2. Požadavky na jednotné uspořádání písemné nabídky</w:t>
            </w:r>
            <w:r w:rsidR="00DC19F9">
              <w:rPr>
                <w:noProof/>
                <w:webHidden/>
              </w:rPr>
              <w:tab/>
            </w:r>
            <w:r w:rsidR="00DC19F9">
              <w:rPr>
                <w:noProof/>
                <w:webHidden/>
              </w:rPr>
              <w:fldChar w:fldCharType="begin"/>
            </w:r>
            <w:r w:rsidR="00DC19F9">
              <w:rPr>
                <w:noProof/>
                <w:webHidden/>
              </w:rPr>
              <w:instrText xml:space="preserve"> PAGEREF _Toc125972538 \h </w:instrText>
            </w:r>
            <w:r w:rsidR="00DC19F9">
              <w:rPr>
                <w:noProof/>
                <w:webHidden/>
              </w:rPr>
            </w:r>
            <w:r w:rsidR="00DC19F9">
              <w:rPr>
                <w:noProof/>
                <w:webHidden/>
              </w:rPr>
              <w:fldChar w:fldCharType="separate"/>
            </w:r>
            <w:r w:rsidR="005B7123">
              <w:rPr>
                <w:noProof/>
                <w:webHidden/>
              </w:rPr>
              <w:t>19</w:t>
            </w:r>
            <w:r w:rsidR="00DC19F9">
              <w:rPr>
                <w:noProof/>
                <w:webHidden/>
              </w:rPr>
              <w:fldChar w:fldCharType="end"/>
            </w:r>
          </w:hyperlink>
        </w:p>
        <w:p w14:paraId="6B0EA28B" w14:textId="5C2C0C22" w:rsidR="00DC19F9" w:rsidRDefault="00000000">
          <w:pPr>
            <w:pStyle w:val="Obsah1"/>
            <w:rPr>
              <w:rFonts w:asciiTheme="minorHAnsi" w:eastAsiaTheme="minorEastAsia" w:hAnsiTheme="minorHAnsi" w:cstheme="minorBidi"/>
              <w:b w:val="0"/>
              <w:bCs w:val="0"/>
              <w:caps w:val="0"/>
              <w:noProof/>
              <w:sz w:val="22"/>
              <w:szCs w:val="22"/>
            </w:rPr>
          </w:pPr>
          <w:hyperlink w:anchor="_Toc125972539" w:history="1">
            <w:r w:rsidR="00DC19F9" w:rsidRPr="00A402D1">
              <w:rPr>
                <w:rStyle w:val="Hypertextovodkaz"/>
                <w:noProof/>
              </w:rPr>
              <w:t>9.</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ZPŮSOB A MÍSTO PRO PODÁNÍ NABÍDEK</w:t>
            </w:r>
            <w:r w:rsidR="00DC19F9">
              <w:rPr>
                <w:noProof/>
                <w:webHidden/>
              </w:rPr>
              <w:tab/>
            </w:r>
            <w:r w:rsidR="00DC19F9">
              <w:rPr>
                <w:noProof/>
                <w:webHidden/>
              </w:rPr>
              <w:fldChar w:fldCharType="begin"/>
            </w:r>
            <w:r w:rsidR="00DC19F9">
              <w:rPr>
                <w:noProof/>
                <w:webHidden/>
              </w:rPr>
              <w:instrText xml:space="preserve"> PAGEREF _Toc125972539 \h </w:instrText>
            </w:r>
            <w:r w:rsidR="00DC19F9">
              <w:rPr>
                <w:noProof/>
                <w:webHidden/>
              </w:rPr>
            </w:r>
            <w:r w:rsidR="00DC19F9">
              <w:rPr>
                <w:noProof/>
                <w:webHidden/>
              </w:rPr>
              <w:fldChar w:fldCharType="separate"/>
            </w:r>
            <w:r w:rsidR="005B7123">
              <w:rPr>
                <w:noProof/>
                <w:webHidden/>
              </w:rPr>
              <w:t>20</w:t>
            </w:r>
            <w:r w:rsidR="00DC19F9">
              <w:rPr>
                <w:noProof/>
                <w:webHidden/>
              </w:rPr>
              <w:fldChar w:fldCharType="end"/>
            </w:r>
          </w:hyperlink>
        </w:p>
        <w:p w14:paraId="2B7E94C6" w14:textId="746EE305" w:rsidR="00DC19F9" w:rsidRDefault="00000000">
          <w:pPr>
            <w:pStyle w:val="Obsah2"/>
            <w:rPr>
              <w:rFonts w:asciiTheme="minorHAnsi" w:eastAsiaTheme="minorEastAsia" w:hAnsiTheme="minorHAnsi" w:cstheme="minorBidi"/>
              <w:smallCaps w:val="0"/>
              <w:noProof/>
              <w:sz w:val="22"/>
              <w:szCs w:val="22"/>
            </w:rPr>
          </w:pPr>
          <w:hyperlink w:anchor="_Toc125972540" w:history="1">
            <w:r w:rsidR="00DC19F9" w:rsidRPr="00A402D1">
              <w:rPr>
                <w:rStyle w:val="Hypertextovodkaz"/>
                <w:noProof/>
              </w:rPr>
              <w:t>9.1.</w:t>
            </w:r>
            <w:r w:rsidR="00DC19F9">
              <w:rPr>
                <w:rFonts w:asciiTheme="minorHAnsi" w:eastAsiaTheme="minorEastAsia" w:hAnsiTheme="minorHAnsi" w:cstheme="minorBidi"/>
                <w:smallCaps w:val="0"/>
                <w:noProof/>
                <w:sz w:val="22"/>
                <w:szCs w:val="22"/>
              </w:rPr>
              <w:tab/>
            </w:r>
            <w:r w:rsidR="00DC19F9" w:rsidRPr="00A402D1">
              <w:rPr>
                <w:rStyle w:val="Hypertextovodkaz"/>
                <w:noProof/>
              </w:rPr>
              <w:t>Komunikace v zadávacím řízení a podmínky fungování elektronického nástroje EZAK</w:t>
            </w:r>
            <w:r w:rsidR="00DC19F9">
              <w:rPr>
                <w:noProof/>
                <w:webHidden/>
              </w:rPr>
              <w:tab/>
            </w:r>
            <w:r w:rsidR="00DC19F9">
              <w:rPr>
                <w:noProof/>
                <w:webHidden/>
              </w:rPr>
              <w:fldChar w:fldCharType="begin"/>
            </w:r>
            <w:r w:rsidR="00DC19F9">
              <w:rPr>
                <w:noProof/>
                <w:webHidden/>
              </w:rPr>
              <w:instrText xml:space="preserve"> PAGEREF _Toc125972540 \h </w:instrText>
            </w:r>
            <w:r w:rsidR="00DC19F9">
              <w:rPr>
                <w:noProof/>
                <w:webHidden/>
              </w:rPr>
            </w:r>
            <w:r w:rsidR="00DC19F9">
              <w:rPr>
                <w:noProof/>
                <w:webHidden/>
              </w:rPr>
              <w:fldChar w:fldCharType="separate"/>
            </w:r>
            <w:r w:rsidR="005B7123">
              <w:rPr>
                <w:noProof/>
                <w:webHidden/>
              </w:rPr>
              <w:t>20</w:t>
            </w:r>
            <w:r w:rsidR="00DC19F9">
              <w:rPr>
                <w:noProof/>
                <w:webHidden/>
              </w:rPr>
              <w:fldChar w:fldCharType="end"/>
            </w:r>
          </w:hyperlink>
        </w:p>
        <w:p w14:paraId="321E4786" w14:textId="1B7EF73E" w:rsidR="00DC19F9" w:rsidRDefault="00000000">
          <w:pPr>
            <w:pStyle w:val="Obsah1"/>
            <w:rPr>
              <w:rFonts w:asciiTheme="minorHAnsi" w:eastAsiaTheme="minorEastAsia" w:hAnsiTheme="minorHAnsi" w:cstheme="minorBidi"/>
              <w:b w:val="0"/>
              <w:bCs w:val="0"/>
              <w:caps w:val="0"/>
              <w:noProof/>
              <w:sz w:val="22"/>
              <w:szCs w:val="22"/>
            </w:rPr>
          </w:pPr>
          <w:hyperlink w:anchor="_Toc125972541" w:history="1">
            <w:r w:rsidR="00DC19F9" w:rsidRPr="00A402D1">
              <w:rPr>
                <w:rStyle w:val="Hypertextovodkaz"/>
                <w:noProof/>
              </w:rPr>
              <w:t>10.</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OTEVÍRÁNÍ NABÍDEK</w:t>
            </w:r>
            <w:r w:rsidR="00DC19F9">
              <w:rPr>
                <w:noProof/>
                <w:webHidden/>
              </w:rPr>
              <w:tab/>
            </w:r>
            <w:r w:rsidR="00DC19F9">
              <w:rPr>
                <w:noProof/>
                <w:webHidden/>
              </w:rPr>
              <w:fldChar w:fldCharType="begin"/>
            </w:r>
            <w:r w:rsidR="00DC19F9">
              <w:rPr>
                <w:noProof/>
                <w:webHidden/>
              </w:rPr>
              <w:instrText xml:space="preserve"> PAGEREF _Toc125972541 \h </w:instrText>
            </w:r>
            <w:r w:rsidR="00DC19F9">
              <w:rPr>
                <w:noProof/>
                <w:webHidden/>
              </w:rPr>
            </w:r>
            <w:r w:rsidR="00DC19F9">
              <w:rPr>
                <w:noProof/>
                <w:webHidden/>
              </w:rPr>
              <w:fldChar w:fldCharType="separate"/>
            </w:r>
            <w:r w:rsidR="005B7123">
              <w:rPr>
                <w:noProof/>
                <w:webHidden/>
              </w:rPr>
              <w:t>21</w:t>
            </w:r>
            <w:r w:rsidR="00DC19F9">
              <w:rPr>
                <w:noProof/>
                <w:webHidden/>
              </w:rPr>
              <w:fldChar w:fldCharType="end"/>
            </w:r>
          </w:hyperlink>
        </w:p>
        <w:p w14:paraId="4EAAA01E" w14:textId="55583DAD" w:rsidR="00DC19F9" w:rsidRDefault="00000000">
          <w:pPr>
            <w:pStyle w:val="Obsah1"/>
            <w:rPr>
              <w:rFonts w:asciiTheme="minorHAnsi" w:eastAsiaTheme="minorEastAsia" w:hAnsiTheme="minorHAnsi" w:cstheme="minorBidi"/>
              <w:b w:val="0"/>
              <w:bCs w:val="0"/>
              <w:caps w:val="0"/>
              <w:noProof/>
              <w:sz w:val="22"/>
              <w:szCs w:val="22"/>
            </w:rPr>
          </w:pPr>
          <w:hyperlink w:anchor="_Toc125972542" w:history="1">
            <w:r w:rsidR="00DC19F9" w:rsidRPr="00A402D1">
              <w:rPr>
                <w:rStyle w:val="Hypertextovodkaz"/>
                <w:noProof/>
              </w:rPr>
              <w:t>11.</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ZADÁVACÍ LHŮTA</w:t>
            </w:r>
            <w:r w:rsidR="00DC19F9">
              <w:rPr>
                <w:noProof/>
                <w:webHidden/>
              </w:rPr>
              <w:tab/>
            </w:r>
            <w:r w:rsidR="00DC19F9">
              <w:rPr>
                <w:noProof/>
                <w:webHidden/>
              </w:rPr>
              <w:fldChar w:fldCharType="begin"/>
            </w:r>
            <w:r w:rsidR="00DC19F9">
              <w:rPr>
                <w:noProof/>
                <w:webHidden/>
              </w:rPr>
              <w:instrText xml:space="preserve"> PAGEREF _Toc125972542 \h </w:instrText>
            </w:r>
            <w:r w:rsidR="00DC19F9">
              <w:rPr>
                <w:noProof/>
                <w:webHidden/>
              </w:rPr>
            </w:r>
            <w:r w:rsidR="00DC19F9">
              <w:rPr>
                <w:noProof/>
                <w:webHidden/>
              </w:rPr>
              <w:fldChar w:fldCharType="separate"/>
            </w:r>
            <w:r w:rsidR="005B7123">
              <w:rPr>
                <w:noProof/>
                <w:webHidden/>
              </w:rPr>
              <w:t>21</w:t>
            </w:r>
            <w:r w:rsidR="00DC19F9">
              <w:rPr>
                <w:noProof/>
                <w:webHidden/>
              </w:rPr>
              <w:fldChar w:fldCharType="end"/>
            </w:r>
          </w:hyperlink>
        </w:p>
        <w:p w14:paraId="02CD80D5" w14:textId="639608BF" w:rsidR="00DC19F9" w:rsidRDefault="00000000">
          <w:pPr>
            <w:pStyle w:val="Obsah1"/>
            <w:rPr>
              <w:rFonts w:asciiTheme="minorHAnsi" w:eastAsiaTheme="minorEastAsia" w:hAnsiTheme="minorHAnsi" w:cstheme="minorBidi"/>
              <w:b w:val="0"/>
              <w:bCs w:val="0"/>
              <w:caps w:val="0"/>
              <w:noProof/>
              <w:sz w:val="22"/>
              <w:szCs w:val="22"/>
            </w:rPr>
          </w:pPr>
          <w:hyperlink w:anchor="_Toc125972543" w:history="1">
            <w:r w:rsidR="00DC19F9" w:rsidRPr="00A402D1">
              <w:rPr>
                <w:rStyle w:val="Hypertextovodkaz"/>
                <w:noProof/>
              </w:rPr>
              <w:t>12.</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POŽADAVEK NA POSKYTNUTÍ JISTOTY</w:t>
            </w:r>
            <w:r w:rsidR="00DC19F9">
              <w:rPr>
                <w:noProof/>
                <w:webHidden/>
              </w:rPr>
              <w:tab/>
            </w:r>
            <w:r w:rsidR="00DC19F9">
              <w:rPr>
                <w:noProof/>
                <w:webHidden/>
              </w:rPr>
              <w:fldChar w:fldCharType="begin"/>
            </w:r>
            <w:r w:rsidR="00DC19F9">
              <w:rPr>
                <w:noProof/>
                <w:webHidden/>
              </w:rPr>
              <w:instrText xml:space="preserve"> PAGEREF _Toc125972543 \h </w:instrText>
            </w:r>
            <w:r w:rsidR="00DC19F9">
              <w:rPr>
                <w:noProof/>
                <w:webHidden/>
              </w:rPr>
            </w:r>
            <w:r w:rsidR="00DC19F9">
              <w:rPr>
                <w:noProof/>
                <w:webHidden/>
              </w:rPr>
              <w:fldChar w:fldCharType="separate"/>
            </w:r>
            <w:r w:rsidR="005B7123">
              <w:rPr>
                <w:noProof/>
                <w:webHidden/>
              </w:rPr>
              <w:t>21</w:t>
            </w:r>
            <w:r w:rsidR="00DC19F9">
              <w:rPr>
                <w:noProof/>
                <w:webHidden/>
              </w:rPr>
              <w:fldChar w:fldCharType="end"/>
            </w:r>
          </w:hyperlink>
        </w:p>
        <w:p w14:paraId="20D42E5E" w14:textId="1043638D" w:rsidR="00DC19F9" w:rsidRDefault="00000000">
          <w:pPr>
            <w:pStyle w:val="Obsah1"/>
            <w:rPr>
              <w:rFonts w:asciiTheme="minorHAnsi" w:eastAsiaTheme="minorEastAsia" w:hAnsiTheme="minorHAnsi" w:cstheme="minorBidi"/>
              <w:b w:val="0"/>
              <w:bCs w:val="0"/>
              <w:caps w:val="0"/>
              <w:noProof/>
              <w:sz w:val="22"/>
              <w:szCs w:val="22"/>
            </w:rPr>
          </w:pPr>
          <w:hyperlink w:anchor="_Toc125972544" w:history="1">
            <w:r w:rsidR="00DC19F9" w:rsidRPr="00A402D1">
              <w:rPr>
                <w:rStyle w:val="Hypertextovodkaz"/>
                <w:noProof/>
              </w:rPr>
              <w:t>13.</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VÝHRADY ZADAVATELE</w:t>
            </w:r>
            <w:r w:rsidR="00DC19F9">
              <w:rPr>
                <w:noProof/>
                <w:webHidden/>
              </w:rPr>
              <w:tab/>
            </w:r>
            <w:r w:rsidR="00DC19F9">
              <w:rPr>
                <w:noProof/>
                <w:webHidden/>
              </w:rPr>
              <w:fldChar w:fldCharType="begin"/>
            </w:r>
            <w:r w:rsidR="00DC19F9">
              <w:rPr>
                <w:noProof/>
                <w:webHidden/>
              </w:rPr>
              <w:instrText xml:space="preserve"> PAGEREF _Toc125972544 \h </w:instrText>
            </w:r>
            <w:r w:rsidR="00DC19F9">
              <w:rPr>
                <w:noProof/>
                <w:webHidden/>
              </w:rPr>
            </w:r>
            <w:r w:rsidR="00DC19F9">
              <w:rPr>
                <w:noProof/>
                <w:webHidden/>
              </w:rPr>
              <w:fldChar w:fldCharType="separate"/>
            </w:r>
            <w:r w:rsidR="005B7123">
              <w:rPr>
                <w:noProof/>
                <w:webHidden/>
              </w:rPr>
              <w:t>22</w:t>
            </w:r>
            <w:r w:rsidR="00DC19F9">
              <w:rPr>
                <w:noProof/>
                <w:webHidden/>
              </w:rPr>
              <w:fldChar w:fldCharType="end"/>
            </w:r>
          </w:hyperlink>
        </w:p>
        <w:p w14:paraId="07038E77" w14:textId="6130BDEF" w:rsidR="00DC19F9" w:rsidRDefault="00000000">
          <w:pPr>
            <w:pStyle w:val="Obsah1"/>
            <w:rPr>
              <w:rFonts w:asciiTheme="minorHAnsi" w:eastAsiaTheme="minorEastAsia" w:hAnsiTheme="minorHAnsi" w:cstheme="minorBidi"/>
              <w:b w:val="0"/>
              <w:bCs w:val="0"/>
              <w:caps w:val="0"/>
              <w:noProof/>
              <w:sz w:val="22"/>
              <w:szCs w:val="22"/>
            </w:rPr>
          </w:pPr>
          <w:hyperlink w:anchor="_Toc125972545" w:history="1">
            <w:r w:rsidR="00DC19F9" w:rsidRPr="00A402D1">
              <w:rPr>
                <w:rStyle w:val="Hypertextovodkaz"/>
                <w:noProof/>
              </w:rPr>
              <w:t>14.</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DALŠÍ PODMÍNKY ZADÁVACÍHO ŘÍZENÍ</w:t>
            </w:r>
            <w:r w:rsidR="00DC19F9">
              <w:rPr>
                <w:noProof/>
                <w:webHidden/>
              </w:rPr>
              <w:tab/>
            </w:r>
            <w:r w:rsidR="00DC19F9">
              <w:rPr>
                <w:noProof/>
                <w:webHidden/>
              </w:rPr>
              <w:fldChar w:fldCharType="begin"/>
            </w:r>
            <w:r w:rsidR="00DC19F9">
              <w:rPr>
                <w:noProof/>
                <w:webHidden/>
              </w:rPr>
              <w:instrText xml:space="preserve"> PAGEREF _Toc125972545 \h </w:instrText>
            </w:r>
            <w:r w:rsidR="00DC19F9">
              <w:rPr>
                <w:noProof/>
                <w:webHidden/>
              </w:rPr>
            </w:r>
            <w:r w:rsidR="00DC19F9">
              <w:rPr>
                <w:noProof/>
                <w:webHidden/>
              </w:rPr>
              <w:fldChar w:fldCharType="separate"/>
            </w:r>
            <w:r w:rsidR="005B7123">
              <w:rPr>
                <w:noProof/>
                <w:webHidden/>
              </w:rPr>
              <w:t>23</w:t>
            </w:r>
            <w:r w:rsidR="00DC19F9">
              <w:rPr>
                <w:noProof/>
                <w:webHidden/>
              </w:rPr>
              <w:fldChar w:fldCharType="end"/>
            </w:r>
          </w:hyperlink>
        </w:p>
        <w:p w14:paraId="1175D851" w14:textId="2E7D2C32" w:rsidR="00961324" w:rsidRPr="006D2116" w:rsidRDefault="00961324" w:rsidP="00961324">
          <w:r w:rsidRPr="00F32325">
            <w:rPr>
              <w:rFonts w:ascii="Arial" w:hAnsi="Arial" w:cs="Arial"/>
              <w:bCs/>
              <w:sz w:val="18"/>
              <w:szCs w:val="18"/>
            </w:rPr>
            <w:fldChar w:fldCharType="end"/>
          </w:r>
        </w:p>
      </w:sdtContent>
    </w:sdt>
    <w:p w14:paraId="70F85B56" w14:textId="77777777" w:rsidR="00961324" w:rsidRPr="00F32325" w:rsidRDefault="00961324" w:rsidP="00961324">
      <w:pPr>
        <w:pStyle w:val="Nadpis1"/>
        <w:keepNext w:val="0"/>
        <w:keepLines/>
        <w:numPr>
          <w:ilvl w:val="0"/>
          <w:numId w:val="10"/>
        </w:numPr>
        <w:shd w:val="pct5" w:color="auto" w:fill="auto"/>
        <w:spacing w:before="480" w:after="120" w:line="360" w:lineRule="auto"/>
        <w:rPr>
          <w:noProof w:val="0"/>
          <w:color w:val="auto"/>
          <w:szCs w:val="24"/>
        </w:rPr>
      </w:pPr>
      <w:bookmarkStart w:id="0" w:name="_Toc271267035"/>
      <w:bookmarkStart w:id="1" w:name="_Toc125972515"/>
      <w:r w:rsidRPr="00F32325">
        <w:rPr>
          <w:noProof w:val="0"/>
          <w:color w:val="auto"/>
          <w:szCs w:val="24"/>
        </w:rPr>
        <w:t>PREAMBULE</w:t>
      </w:r>
      <w:bookmarkEnd w:id="0"/>
      <w:bookmarkEnd w:id="1"/>
    </w:p>
    <w:p w14:paraId="02D4F020" w14:textId="4BB21D90" w:rsidR="00961324" w:rsidRDefault="00961324" w:rsidP="00961324">
      <w:pPr>
        <w:pStyle w:val="Bnodstavec"/>
      </w:pPr>
      <w:r w:rsidRPr="00F32325">
        <w:t>Tato zadávací dokumentace je zpracována v souladu s</w:t>
      </w:r>
      <w:r>
        <w:t> Obecnými pravidly pro žadatele a příjemce, ve znění platném v době zadávacího řízení, a v souladu se </w:t>
      </w:r>
      <w:r w:rsidRPr="00F32325">
        <w:t>zákonem</w:t>
      </w:r>
      <w:r w:rsidR="00870077">
        <w:t xml:space="preserve"> č. 134/2016 Sb., o zadávání veřejných zakázek, ve znění pozdějších předpisů (dále jen „</w:t>
      </w:r>
      <w:r w:rsidR="00870077" w:rsidRPr="00870077">
        <w:rPr>
          <w:i/>
          <w:iCs/>
        </w:rPr>
        <w:t>zákon</w:t>
      </w:r>
      <w:r w:rsidR="00870077">
        <w:t>“ nebo „</w:t>
      </w:r>
      <w:r w:rsidR="00870077" w:rsidRPr="00870077">
        <w:rPr>
          <w:i/>
          <w:iCs/>
        </w:rPr>
        <w:t>ZZVZ</w:t>
      </w:r>
      <w:r w:rsidR="00870077">
        <w:t>“)</w:t>
      </w:r>
      <w:r w:rsidRPr="00F32325">
        <w:t xml:space="preserve"> a </w:t>
      </w:r>
      <w:r w:rsidR="00870077">
        <w:t xml:space="preserve">v souladu </w:t>
      </w:r>
      <w:r w:rsidRPr="00F32325">
        <w:t>s dalšími obecně závaznými právními předpisy. Práva a povinnosti neuvedené v této zadávací dokumentaci se řídí zákonem.</w:t>
      </w:r>
    </w:p>
    <w:p w14:paraId="3E0CB518" w14:textId="648DA32A" w:rsidR="00961324" w:rsidRPr="006A56E6" w:rsidRDefault="00961324" w:rsidP="00961324">
      <w:pPr>
        <w:pStyle w:val="Bnodstavec"/>
      </w:pPr>
      <w:r w:rsidRPr="00BB0FDA">
        <w:t>Tento projekt je spolufinancován</w:t>
      </w:r>
      <w:r>
        <w:t xml:space="preserve"> </w:t>
      </w:r>
      <w:r w:rsidRPr="006A56E6">
        <w:t xml:space="preserve">Evropskou unií z Integrovaného regionálního operačního programu, v rámci prioritní osy 6: REACT-EU, konkrétně výzvy č. 98 </w:t>
      </w:r>
      <w:r w:rsidR="0087011E">
        <w:t>„</w:t>
      </w:r>
      <w:r w:rsidRPr="006A56E6">
        <w:t>Rozvoj, modernizace a posílení odolnosti páteřní sítě poskytovatelů zdravotní péče s ohledem na potenciální hrozby</w:t>
      </w:r>
      <w:r w:rsidR="0087011E">
        <w:t>“</w:t>
      </w:r>
      <w:r w:rsidRPr="006A56E6">
        <w:t>.</w:t>
      </w:r>
    </w:p>
    <w:p w14:paraId="088C3FC7" w14:textId="79E0FB40" w:rsidR="00961324" w:rsidRPr="006A56E6" w:rsidRDefault="00961324" w:rsidP="00961324">
      <w:pPr>
        <w:pStyle w:val="Bnodstavec"/>
        <w:rPr>
          <w:b/>
        </w:rPr>
      </w:pPr>
      <w:r w:rsidRPr="006A56E6">
        <w:rPr>
          <w:bCs/>
        </w:rPr>
        <w:t>Registrační číslo projektu</w:t>
      </w:r>
      <w:r w:rsidRPr="003620A6">
        <w:rPr>
          <w:bCs/>
        </w:rPr>
        <w:t>:</w:t>
      </w:r>
      <w:r w:rsidRPr="003620A6">
        <w:rPr>
          <w:b/>
        </w:rPr>
        <w:t xml:space="preserve"> </w:t>
      </w:r>
      <w:r w:rsidR="003620A6" w:rsidRPr="003620A6">
        <w:rPr>
          <w:b/>
        </w:rPr>
        <w:t>CZ.06.6.127/0.0/0.0/21_121/0016338</w:t>
      </w:r>
    </w:p>
    <w:p w14:paraId="0777688C" w14:textId="7C2B2DB3" w:rsidR="00961324" w:rsidRPr="006A56E6" w:rsidRDefault="00961324" w:rsidP="00961324">
      <w:pPr>
        <w:pStyle w:val="Bnodstavec"/>
        <w:rPr>
          <w:b/>
          <w:i/>
        </w:rPr>
      </w:pPr>
      <w:r w:rsidRPr="006A56E6">
        <w:t>Název projektu:</w:t>
      </w:r>
      <w:r w:rsidRPr="006A56E6">
        <w:rPr>
          <w:b/>
          <w:i/>
        </w:rPr>
        <w:t xml:space="preserve"> </w:t>
      </w:r>
      <w:r w:rsidR="003620A6">
        <w:rPr>
          <w:b/>
          <w:iCs/>
        </w:rPr>
        <w:t>Modernizace a rozvoj vybavení v Nemocnici TGM Hodonín v návaznosti na urgentní příjem</w:t>
      </w:r>
    </w:p>
    <w:p w14:paraId="0AF27FA1" w14:textId="0F7B9FA9" w:rsidR="00961324" w:rsidRPr="006A56E6" w:rsidRDefault="00961324" w:rsidP="00961324">
      <w:pPr>
        <w:pStyle w:val="Bnodstavec"/>
      </w:pPr>
      <w:r w:rsidRPr="006A56E6">
        <w:t>Žádost o vysvětlení zadávací dokumentace je dodavatel povinen doručit</w:t>
      </w:r>
      <w:r w:rsidR="00840098">
        <w:t xml:space="preserve"> zást</w:t>
      </w:r>
      <w:r w:rsidR="00B37673">
        <w:t>upci zadavatele (</w:t>
      </w:r>
      <w:r w:rsidR="006E04F5">
        <w:t>Advien tender s.r.o.</w:t>
      </w:r>
      <w:r w:rsidR="00B37673">
        <w:t xml:space="preserve">) v písemné podobě </w:t>
      </w:r>
      <w:r w:rsidRPr="006A56E6">
        <w:t>(</w:t>
      </w:r>
      <w:r w:rsidR="00252348">
        <w:t>preferujem</w:t>
      </w:r>
      <w:r w:rsidR="00B37673">
        <w:t>e</w:t>
      </w:r>
      <w:r w:rsidRPr="006A56E6">
        <w:t xml:space="preserve"> emailem na </w:t>
      </w:r>
      <w:hyperlink r:id="rId7" w:history="1">
        <w:r w:rsidR="002C6305" w:rsidRPr="002C6305">
          <w:rPr>
            <w:rStyle w:val="Hypertextovodkaz"/>
          </w:rPr>
          <w:t>vz@advientender.cz</w:t>
        </w:r>
      </w:hyperlink>
      <w:r w:rsidRPr="006A56E6">
        <w:t xml:space="preserve">) nejpozději </w:t>
      </w:r>
      <w:r w:rsidRPr="006A56E6">
        <w:rPr>
          <w:u w:val="single"/>
        </w:rPr>
        <w:t>8</w:t>
      </w:r>
      <w:r w:rsidR="00B37673">
        <w:rPr>
          <w:u w:val="single"/>
        </w:rPr>
        <w:t> </w:t>
      </w:r>
      <w:r w:rsidRPr="006A56E6">
        <w:rPr>
          <w:u w:val="single"/>
        </w:rPr>
        <w:t>pracovních dnů</w:t>
      </w:r>
      <w:r w:rsidRPr="006A56E6">
        <w:t xml:space="preserve"> před uplynutím lhůty stanovené pro podání nabídek.</w:t>
      </w:r>
    </w:p>
    <w:p w14:paraId="141702E1" w14:textId="1AB9215C" w:rsidR="00961324" w:rsidRDefault="00961324" w:rsidP="00961324">
      <w:pPr>
        <w:pStyle w:val="Bnodstavec"/>
      </w:pPr>
      <w:r w:rsidRPr="006A56E6">
        <w:t>Zadavatel žádost o vysvětlení zadávací dokumentace vypořádá v souladu s § 98 zá</w:t>
      </w:r>
      <w:r w:rsidRPr="008C7D9A">
        <w:t xml:space="preserve">kona v případě jejího včasného zaslání dle předchozí věty. Pokud nebude žádost o vysvětlení zadávací dokumentace zaslána nejpozději </w:t>
      </w:r>
      <w:r>
        <w:t>8</w:t>
      </w:r>
      <w:r w:rsidRPr="008C7D9A">
        <w:t xml:space="preserve"> pracovních dnů před uplynutím lhůty stanovené pro podání nabídek, zadavatel není povinen toto vysvětlení poskytnout</w:t>
      </w:r>
      <w:r w:rsidRPr="00325676">
        <w:t>.</w:t>
      </w:r>
    </w:p>
    <w:p w14:paraId="51D63ED7" w14:textId="77777777" w:rsidR="00961324" w:rsidRPr="006606DC" w:rsidRDefault="00961324" w:rsidP="00961324">
      <w:pPr>
        <w:pStyle w:val="Bnodstavec"/>
      </w:pPr>
      <w:r w:rsidRPr="006606DC">
        <w:t xml:space="preserve">Účastník se musí při zpracování své nabídky vždy řídit nejen požadavky obsaženými v zadávací dokumentaci, ale též ustanoveními příslušných obecně závazných norem. </w:t>
      </w:r>
    </w:p>
    <w:p w14:paraId="2335946D" w14:textId="77777777" w:rsidR="00961324" w:rsidRDefault="00961324" w:rsidP="00961324">
      <w:pPr>
        <w:pStyle w:val="Bnodstavec"/>
      </w:pPr>
      <w:r>
        <w:t>Informace a údaje uvedené v jednotlivých částech této ZD a jejích přílohách vymezují závazné požadavky zadavatele na účast dodavatele v zadávacím řízení a na plnění předmětu veřejné zakázky. Tyto požadavky je dodavatel povinen plně a bezvýjimečně respektovat při zpracování své nabídky (žádosti o účast) a ve své nabídce (žádosti o účast) je akceptovat. Neakceptování požadavků zadavatele uvedených v této ZD, resp. v jejím vysvětlení, změně nebo doplnění, bude považováno za nesplnění zadávacích podmínek s následkem vyloučení účastníka ze zadávacího řízení. Podáním své nabídky (žádosti o účast) účastník zadávacího řízení zcela a bez výhrad akceptuje zadávací podmínky uvedené v této zadávací dokumentaci a jejích přílohách.</w:t>
      </w:r>
    </w:p>
    <w:p w14:paraId="598BD6AA" w14:textId="77777777" w:rsidR="00961324" w:rsidRDefault="00961324" w:rsidP="00961324">
      <w:pPr>
        <w:pStyle w:val="Bnodstavec"/>
      </w:pPr>
      <w:r w:rsidRPr="00E0518C">
        <w:t xml:space="preserve">Dodavatel bere na vědomí, že zadavatel má zájem, s ohledem na povahu a smysl této veřejné zakázky, dodržovat zásady sociálně odpovědného zadávání, environmentálně odpovědného zadávání a inovací ve smyslu zákona, přičemž dodavatel je povinen tyto zásady dodržovat. Sociálně odpovědné zadávání </w:t>
      </w:r>
      <w:r w:rsidRPr="00E0518C">
        <w:lastRenderedPageBreak/>
        <w:t>kromě důrazu na čistě ekonomické parametry zohledňuje také související dopady zejména v oblasti zaměstnanosti, sociálních a pracovních práv a životního prostředí. Zadavatel od dodavatele vyžaduje při plnění předmětu veřejné zakázky zajistit zejména legální zaměstnávání, férové pracovní podmínky a odpovídající úroveň bezpečnosti práce pro všechny osoby, které se na plnění veřejné zakázky budou podílet.  Dodavatel je povinen zajistit tento požadavek zadavatele i u svých poddodavatelů.</w:t>
      </w:r>
    </w:p>
    <w:p w14:paraId="5E6189CC" w14:textId="2B917376" w:rsidR="00961324" w:rsidRPr="006A56E6" w:rsidRDefault="00961324" w:rsidP="00961324">
      <w:pPr>
        <w:pStyle w:val="Bnodstavec"/>
      </w:pPr>
      <w:r w:rsidRPr="006A56E6">
        <w:t xml:space="preserve">Na tvorbě zadávací dokumentace se podílel zástupce zadavatele </w:t>
      </w:r>
      <w:r w:rsidR="002C6305">
        <w:t>Advien tender s.r.o.</w:t>
      </w:r>
      <w:r w:rsidRPr="006A56E6">
        <w:t xml:space="preserve"> (tvorba zadávací dokumentace včetně příloh, vyjma</w:t>
      </w:r>
      <w:r w:rsidR="00724C9D">
        <w:t xml:space="preserve"> specifikace </w:t>
      </w:r>
      <w:r w:rsidRPr="006A56E6">
        <w:t>předmětu plnění zakázky</w:t>
      </w:r>
      <w:r w:rsidR="00092655">
        <w:t xml:space="preserve"> a</w:t>
      </w:r>
      <w:r w:rsidRPr="006A56E6">
        <w:t xml:space="preserve"> technické specifikace).</w:t>
      </w:r>
    </w:p>
    <w:p w14:paraId="576E379E" w14:textId="77777777" w:rsidR="00961324" w:rsidRPr="00F32325" w:rsidRDefault="00961324" w:rsidP="00961324">
      <w:pPr>
        <w:pStyle w:val="Nadpis1"/>
        <w:keepLines/>
        <w:numPr>
          <w:ilvl w:val="0"/>
          <w:numId w:val="10"/>
        </w:numPr>
        <w:shd w:val="pct5" w:color="auto" w:fill="auto"/>
        <w:spacing w:before="480" w:after="120" w:line="360" w:lineRule="auto"/>
        <w:rPr>
          <w:noProof w:val="0"/>
          <w:color w:val="auto"/>
          <w:szCs w:val="24"/>
        </w:rPr>
      </w:pPr>
      <w:bookmarkStart w:id="2" w:name="_Toc125972516"/>
      <w:r w:rsidRPr="00F32325">
        <w:rPr>
          <w:noProof w:val="0"/>
          <w:color w:val="auto"/>
          <w:szCs w:val="24"/>
        </w:rPr>
        <w:t>INFORMACE O ZADAVATELI</w:t>
      </w:r>
      <w:bookmarkEnd w:id="2"/>
    </w:p>
    <w:p w14:paraId="3A5892DF" w14:textId="77777777" w:rsidR="00961324" w:rsidRPr="001C0A89" w:rsidRDefault="00961324" w:rsidP="00961324">
      <w:pPr>
        <w:pStyle w:val="StylPodnadpisXYPed12bZa12b"/>
        <w:rPr>
          <w:color w:val="auto"/>
        </w:rPr>
      </w:pPr>
      <w:bookmarkStart w:id="3" w:name="_Toc32627406"/>
      <w:bookmarkStart w:id="4" w:name="_Toc102272595"/>
      <w:bookmarkStart w:id="5" w:name="_Toc125972517"/>
      <w:r w:rsidRPr="001C0A89">
        <w:rPr>
          <w:color w:val="auto"/>
        </w:rPr>
        <w:t>2.1. Základní údaje</w:t>
      </w:r>
      <w:bookmarkEnd w:id="3"/>
      <w:bookmarkEnd w:id="4"/>
      <w:bookmarkEnd w:id="5"/>
    </w:p>
    <w:p w14:paraId="7307531E" w14:textId="18E9E8B8" w:rsidR="00961324" w:rsidRPr="00CA3494" w:rsidRDefault="00961324" w:rsidP="00961324">
      <w:pPr>
        <w:keepLines/>
        <w:tabs>
          <w:tab w:val="left" w:pos="2835"/>
        </w:tabs>
        <w:spacing w:before="120" w:after="120" w:line="360" w:lineRule="auto"/>
        <w:jc w:val="both"/>
        <w:rPr>
          <w:rFonts w:ascii="Arial" w:hAnsi="Arial" w:cs="Arial"/>
          <w:sz w:val="20"/>
          <w:szCs w:val="20"/>
        </w:rPr>
      </w:pPr>
      <w:bookmarkStart w:id="6" w:name="_Toc32627407"/>
      <w:bookmarkStart w:id="7" w:name="_Toc102272596"/>
      <w:r w:rsidRPr="00102076">
        <w:rPr>
          <w:rFonts w:ascii="Arial" w:hAnsi="Arial" w:cs="Arial"/>
          <w:sz w:val="20"/>
          <w:szCs w:val="20"/>
        </w:rPr>
        <w:t>Název</w:t>
      </w:r>
      <w:r>
        <w:rPr>
          <w:rFonts w:ascii="Arial" w:hAnsi="Arial" w:cs="Arial"/>
          <w:sz w:val="20"/>
          <w:szCs w:val="20"/>
        </w:rPr>
        <w:t>:</w:t>
      </w:r>
      <w:r>
        <w:rPr>
          <w:rFonts w:ascii="Arial" w:hAnsi="Arial" w:cs="Arial"/>
          <w:sz w:val="20"/>
          <w:szCs w:val="20"/>
        </w:rPr>
        <w:tab/>
      </w:r>
      <w:r w:rsidR="00DC3C01">
        <w:rPr>
          <w:rFonts w:ascii="Arial" w:hAnsi="Arial" w:cs="Arial"/>
          <w:b/>
          <w:sz w:val="20"/>
          <w:szCs w:val="20"/>
        </w:rPr>
        <w:t xml:space="preserve">Nemocnice </w:t>
      </w:r>
      <w:r w:rsidR="00092655">
        <w:rPr>
          <w:rFonts w:ascii="Arial" w:hAnsi="Arial" w:cs="Arial"/>
          <w:b/>
          <w:sz w:val="20"/>
          <w:szCs w:val="20"/>
        </w:rPr>
        <w:t>TGM Hodonín, příspěvková organizace</w:t>
      </w:r>
    </w:p>
    <w:p w14:paraId="7B0CAB7E" w14:textId="14E5CDB9" w:rsidR="00961324" w:rsidRPr="00102076" w:rsidRDefault="00961324" w:rsidP="00961324">
      <w:pPr>
        <w:keepLines/>
        <w:tabs>
          <w:tab w:val="left" w:pos="2835"/>
        </w:tabs>
        <w:spacing w:before="120" w:after="120" w:line="360" w:lineRule="auto"/>
        <w:jc w:val="both"/>
        <w:rPr>
          <w:rFonts w:ascii="Arial" w:hAnsi="Arial" w:cs="Arial"/>
          <w:sz w:val="20"/>
          <w:szCs w:val="20"/>
        </w:rPr>
      </w:pPr>
      <w:r w:rsidRPr="00102076">
        <w:rPr>
          <w:rFonts w:ascii="Arial" w:hAnsi="Arial" w:cs="Arial"/>
          <w:sz w:val="20"/>
          <w:szCs w:val="20"/>
        </w:rPr>
        <w:t>Sídlo</w:t>
      </w:r>
      <w:r>
        <w:rPr>
          <w:rFonts w:ascii="Arial" w:hAnsi="Arial" w:cs="Arial"/>
          <w:sz w:val="20"/>
          <w:szCs w:val="20"/>
        </w:rPr>
        <w:t>:</w:t>
      </w:r>
      <w:r>
        <w:rPr>
          <w:rFonts w:ascii="Arial" w:hAnsi="Arial" w:cs="Arial"/>
          <w:sz w:val="20"/>
          <w:szCs w:val="20"/>
        </w:rPr>
        <w:tab/>
      </w:r>
      <w:r w:rsidR="00092655">
        <w:rPr>
          <w:rFonts w:ascii="Arial" w:hAnsi="Arial" w:cs="Arial"/>
          <w:sz w:val="20"/>
          <w:szCs w:val="20"/>
        </w:rPr>
        <w:t xml:space="preserve">Purkyňova </w:t>
      </w:r>
      <w:r w:rsidR="00C954B1">
        <w:rPr>
          <w:rFonts w:ascii="Arial" w:hAnsi="Arial" w:cs="Arial"/>
          <w:sz w:val="20"/>
          <w:szCs w:val="20"/>
        </w:rPr>
        <w:t>2731/11</w:t>
      </w:r>
      <w:r w:rsidR="00092655">
        <w:rPr>
          <w:rFonts w:ascii="Arial" w:hAnsi="Arial" w:cs="Arial"/>
          <w:sz w:val="20"/>
          <w:szCs w:val="20"/>
        </w:rPr>
        <w:t xml:space="preserve">, 695 </w:t>
      </w:r>
      <w:r w:rsidR="00C954B1">
        <w:rPr>
          <w:rFonts w:ascii="Arial" w:hAnsi="Arial" w:cs="Arial"/>
          <w:sz w:val="20"/>
          <w:szCs w:val="20"/>
        </w:rPr>
        <w:t>01</w:t>
      </w:r>
      <w:r w:rsidR="00092655">
        <w:rPr>
          <w:rFonts w:ascii="Arial" w:hAnsi="Arial" w:cs="Arial"/>
          <w:sz w:val="20"/>
          <w:szCs w:val="20"/>
        </w:rPr>
        <w:t xml:space="preserve"> Hodonín</w:t>
      </w:r>
    </w:p>
    <w:p w14:paraId="301BFBE2" w14:textId="6334F7CC" w:rsidR="00961324" w:rsidRDefault="00961324" w:rsidP="00961324">
      <w:pPr>
        <w:keepLines/>
        <w:tabs>
          <w:tab w:val="left" w:pos="2835"/>
        </w:tabs>
        <w:spacing w:before="120" w:after="120" w:line="360" w:lineRule="auto"/>
        <w:jc w:val="both"/>
        <w:rPr>
          <w:rFonts w:ascii="Arial" w:hAnsi="Arial" w:cs="Arial"/>
          <w:sz w:val="20"/>
          <w:szCs w:val="20"/>
        </w:rPr>
      </w:pPr>
      <w:r w:rsidRPr="00102076">
        <w:rPr>
          <w:rFonts w:ascii="Arial" w:hAnsi="Arial" w:cs="Arial"/>
          <w:sz w:val="20"/>
          <w:szCs w:val="20"/>
        </w:rPr>
        <w:t>IČ</w:t>
      </w:r>
      <w:r w:rsidR="00092655">
        <w:rPr>
          <w:rFonts w:ascii="Arial" w:hAnsi="Arial" w:cs="Arial"/>
          <w:sz w:val="20"/>
          <w:szCs w:val="20"/>
        </w:rPr>
        <w:t>O</w:t>
      </w:r>
      <w:r>
        <w:rPr>
          <w:rFonts w:ascii="Arial" w:hAnsi="Arial" w:cs="Arial"/>
          <w:sz w:val="20"/>
          <w:szCs w:val="20"/>
        </w:rPr>
        <w:t>:</w:t>
      </w:r>
      <w:r>
        <w:rPr>
          <w:rFonts w:ascii="Arial" w:hAnsi="Arial" w:cs="Arial"/>
          <w:sz w:val="20"/>
          <w:szCs w:val="20"/>
        </w:rPr>
        <w:tab/>
      </w:r>
      <w:r w:rsidR="00092655">
        <w:rPr>
          <w:rFonts w:ascii="Arial" w:hAnsi="Arial" w:cs="Arial"/>
          <w:sz w:val="20"/>
          <w:szCs w:val="20"/>
        </w:rPr>
        <w:t>00226637</w:t>
      </w:r>
    </w:p>
    <w:p w14:paraId="3C9AD15D" w14:textId="77777777" w:rsidR="00961324" w:rsidRPr="001C0A89" w:rsidRDefault="00961324" w:rsidP="00961324">
      <w:pPr>
        <w:pStyle w:val="StylPodnadpisXYPed12bZa12b"/>
        <w:rPr>
          <w:color w:val="auto"/>
        </w:rPr>
      </w:pPr>
      <w:bookmarkStart w:id="8" w:name="_Toc125972518"/>
      <w:r w:rsidRPr="001C0A89">
        <w:rPr>
          <w:color w:val="auto"/>
        </w:rPr>
        <w:t>2.2. Pověřená osoba zadavatele</w:t>
      </w:r>
      <w:bookmarkEnd w:id="6"/>
      <w:bookmarkEnd w:id="7"/>
      <w:bookmarkEnd w:id="8"/>
    </w:p>
    <w:p w14:paraId="1A5EA279" w14:textId="4C198003" w:rsidR="00961324" w:rsidRPr="00F32325" w:rsidRDefault="00961324" w:rsidP="00961324">
      <w:pPr>
        <w:pStyle w:val="Bnodstavec"/>
      </w:pPr>
      <w:bookmarkStart w:id="9" w:name="_Toc32627408"/>
      <w:bookmarkStart w:id="10" w:name="_Toc102272597"/>
      <w:r w:rsidRPr="00F32325">
        <w:t xml:space="preserve">Zástupcem, zastupujícím zadavatele v souladu s § 43 zákona, </w:t>
      </w:r>
      <w:r w:rsidR="00CE5A51">
        <w:t>Advien tender s.r.o.</w:t>
      </w:r>
      <w:r w:rsidRPr="00F32325">
        <w:t xml:space="preserve">, </w:t>
      </w:r>
      <w:r w:rsidR="00CE5A51">
        <w:t xml:space="preserve">Bezručova </w:t>
      </w:r>
      <w:r w:rsidR="00252A0F">
        <w:t>81/</w:t>
      </w:r>
      <w:r w:rsidR="00CE5A51">
        <w:t>17a, 602 00 Brno</w:t>
      </w:r>
      <w:r w:rsidRPr="00F32325">
        <w:t>, IČ</w:t>
      </w:r>
      <w:r w:rsidR="00092655">
        <w:t>O</w:t>
      </w:r>
      <w:r w:rsidRPr="00F32325">
        <w:t xml:space="preserve">: </w:t>
      </w:r>
      <w:r w:rsidR="00CE5A51">
        <w:t>293</w:t>
      </w:r>
      <w:r w:rsidR="00FD56A9">
        <w:t>15719</w:t>
      </w:r>
      <w:r w:rsidRPr="00F32325">
        <w:t>.</w:t>
      </w:r>
      <w:r w:rsidR="00FD56A9">
        <w:t xml:space="preserve"> </w:t>
      </w:r>
    </w:p>
    <w:p w14:paraId="3B8BAC96" w14:textId="77777777" w:rsidR="00961324" w:rsidRPr="001C0A89" w:rsidRDefault="00961324" w:rsidP="00961324">
      <w:pPr>
        <w:pStyle w:val="StylPodnadpisXYPed12bZa12b"/>
        <w:rPr>
          <w:color w:val="auto"/>
        </w:rPr>
      </w:pPr>
      <w:bookmarkStart w:id="11" w:name="_Toc125972519"/>
      <w:r w:rsidRPr="001C0A89">
        <w:rPr>
          <w:color w:val="auto"/>
        </w:rPr>
        <w:t>2.3. Kontaktní osoby</w:t>
      </w:r>
      <w:bookmarkEnd w:id="9"/>
      <w:bookmarkEnd w:id="10"/>
      <w:bookmarkEnd w:id="11"/>
    </w:p>
    <w:p w14:paraId="7868CBE8" w14:textId="1FAC2ADC" w:rsidR="00961324" w:rsidRPr="00F32325" w:rsidRDefault="00961324" w:rsidP="00961324">
      <w:pPr>
        <w:pStyle w:val="Bnodstavec"/>
      </w:pPr>
      <w:r w:rsidRPr="00F32325">
        <w:t xml:space="preserve">Kontaktní osobou ve všech otázkách je Mgr. </w:t>
      </w:r>
      <w:r>
        <w:t>Darja Kosmáková</w:t>
      </w:r>
      <w:r w:rsidRPr="00F32325">
        <w:t>, tel.: +420 60</w:t>
      </w:r>
      <w:r>
        <w:t>3</w:t>
      </w:r>
      <w:r w:rsidRPr="00F32325">
        <w:t> </w:t>
      </w:r>
      <w:r>
        <w:t>494</w:t>
      </w:r>
      <w:r w:rsidRPr="00F32325">
        <w:t> </w:t>
      </w:r>
      <w:r>
        <w:t>433</w:t>
      </w:r>
      <w:r w:rsidRPr="00F32325">
        <w:t xml:space="preserve">, e-mail: </w:t>
      </w:r>
      <w:hyperlink r:id="rId8" w:history="1">
        <w:r w:rsidR="00225DC0" w:rsidRPr="00225DC0">
          <w:rPr>
            <w:rStyle w:val="Hypertextovodkaz"/>
          </w:rPr>
          <w:t>vz@advientender.cz</w:t>
        </w:r>
      </w:hyperlink>
      <w:r w:rsidRPr="00F32325">
        <w:t>.</w:t>
      </w:r>
    </w:p>
    <w:p w14:paraId="6763862E" w14:textId="77777777" w:rsidR="00961324" w:rsidRPr="001C0A89" w:rsidRDefault="00961324" w:rsidP="00961324">
      <w:pPr>
        <w:pStyle w:val="StylPodnadpisXYPed12bZa12b"/>
        <w:rPr>
          <w:color w:val="auto"/>
        </w:rPr>
      </w:pPr>
      <w:bookmarkStart w:id="12" w:name="_Toc125972520"/>
      <w:r w:rsidRPr="001C0A89">
        <w:rPr>
          <w:color w:val="auto"/>
        </w:rPr>
        <w:t>2.4. Profil zadavatele</w:t>
      </w:r>
      <w:bookmarkEnd w:id="12"/>
    </w:p>
    <w:p w14:paraId="701F7923" w14:textId="426EF63F" w:rsidR="00961324" w:rsidRPr="005E243B" w:rsidRDefault="00961324" w:rsidP="00961324">
      <w:pPr>
        <w:pStyle w:val="Bnodstavec"/>
        <w:rPr>
          <w:rStyle w:val="Hypertextovodkaz"/>
        </w:rPr>
      </w:pPr>
      <w:r w:rsidRPr="00F32325">
        <w:t xml:space="preserve">Profilem zadavatele je adresa: </w:t>
      </w:r>
      <w:hyperlink r:id="rId9" w:history="1">
        <w:r w:rsidR="00092655" w:rsidRPr="004E3DE5">
          <w:rPr>
            <w:rStyle w:val="Hypertextovodkaz"/>
          </w:rPr>
          <w:t>https://zakazky.krajbezkorupce.cz/profile_display_109.html</w:t>
        </w:r>
      </w:hyperlink>
      <w:r w:rsidR="00092655">
        <w:t>.</w:t>
      </w:r>
      <w:r w:rsidR="005E34E9">
        <w:t xml:space="preserve"> </w:t>
      </w:r>
    </w:p>
    <w:p w14:paraId="0277192C" w14:textId="77777777" w:rsidR="00961324" w:rsidRPr="001C0A89" w:rsidRDefault="00961324" w:rsidP="00961324">
      <w:pPr>
        <w:pStyle w:val="StylPodnadpisXYPed12bZa12b"/>
        <w:rPr>
          <w:color w:val="auto"/>
        </w:rPr>
      </w:pPr>
      <w:bookmarkStart w:id="13" w:name="_Toc125972521"/>
      <w:r w:rsidRPr="001C0A89">
        <w:rPr>
          <w:color w:val="auto"/>
        </w:rPr>
        <w:t>2.5. Elektronický nástroj zadavatele</w:t>
      </w:r>
      <w:bookmarkEnd w:id="13"/>
    </w:p>
    <w:p w14:paraId="2E0D5E5D" w14:textId="291E54B7" w:rsidR="00961324" w:rsidRDefault="00961324" w:rsidP="00092655">
      <w:pPr>
        <w:pStyle w:val="Bnodstavec"/>
      </w:pPr>
      <w:bookmarkStart w:id="14" w:name="_Toc271267038"/>
      <w:r w:rsidRPr="008F2199">
        <w:t>Zadavatel používá pro příjem nabídek</w:t>
      </w:r>
      <w:r w:rsidR="00295FB6" w:rsidRPr="008F2199">
        <w:t xml:space="preserve"> elektronický ná</w:t>
      </w:r>
      <w:r w:rsidR="00E209E1" w:rsidRPr="008F2199">
        <w:t>s</w:t>
      </w:r>
      <w:r w:rsidR="00295FB6" w:rsidRPr="008F2199">
        <w:t>troj zadavatele</w:t>
      </w:r>
      <w:r w:rsidRPr="008F2199">
        <w:t>, který je dostupný na internetové adr</w:t>
      </w:r>
      <w:r w:rsidR="008D2DC4" w:rsidRPr="008F2199">
        <w:t>ese</w:t>
      </w:r>
      <w:r w:rsidR="008F2199" w:rsidRPr="008F2199">
        <w:t xml:space="preserve"> </w:t>
      </w:r>
      <w:hyperlink r:id="rId10" w:history="1">
        <w:r w:rsidR="00092655" w:rsidRPr="004E3DE5">
          <w:rPr>
            <w:rStyle w:val="Hypertextovodkaz"/>
          </w:rPr>
          <w:t>https://zakazky.krajbezkorupce.cz/profile_display_109.html</w:t>
        </w:r>
      </w:hyperlink>
      <w:r w:rsidR="00092655">
        <w:t>.</w:t>
      </w:r>
    </w:p>
    <w:p w14:paraId="0BA4B964" w14:textId="38865840" w:rsidR="00DC19F9" w:rsidRDefault="00DC19F9" w:rsidP="00092655">
      <w:pPr>
        <w:pStyle w:val="Bnodstavec"/>
      </w:pPr>
    </w:p>
    <w:p w14:paraId="14F46A24" w14:textId="77777777" w:rsidR="00DC19F9" w:rsidRPr="00F471F4" w:rsidRDefault="00DC19F9" w:rsidP="00092655">
      <w:pPr>
        <w:pStyle w:val="Bnodstavec"/>
      </w:pPr>
    </w:p>
    <w:p w14:paraId="51E9E429" w14:textId="77777777" w:rsidR="00961324" w:rsidRPr="00F32325" w:rsidRDefault="00961324" w:rsidP="00961324">
      <w:pPr>
        <w:pStyle w:val="Nadpis1"/>
        <w:keepNext w:val="0"/>
        <w:keepLines/>
        <w:numPr>
          <w:ilvl w:val="0"/>
          <w:numId w:val="10"/>
        </w:numPr>
        <w:shd w:val="pct5" w:color="auto" w:fill="auto"/>
        <w:spacing w:before="480" w:after="120" w:line="360" w:lineRule="auto"/>
        <w:rPr>
          <w:noProof w:val="0"/>
          <w:color w:val="auto"/>
          <w:szCs w:val="24"/>
        </w:rPr>
      </w:pPr>
      <w:bookmarkStart w:id="15" w:name="_Toc125972522"/>
      <w:r w:rsidRPr="00F32325">
        <w:rPr>
          <w:noProof w:val="0"/>
          <w:color w:val="auto"/>
          <w:szCs w:val="24"/>
        </w:rPr>
        <w:lastRenderedPageBreak/>
        <w:t>PŘEDMĚT ZAKÁZKY</w:t>
      </w:r>
      <w:bookmarkEnd w:id="14"/>
      <w:bookmarkEnd w:id="15"/>
    </w:p>
    <w:p w14:paraId="14E2E997" w14:textId="05427DA9" w:rsidR="00961324" w:rsidRDefault="00961324" w:rsidP="00961324">
      <w:pPr>
        <w:pStyle w:val="Bnodstavec"/>
      </w:pPr>
      <w:bookmarkStart w:id="16" w:name="_Toc198536323"/>
      <w:bookmarkStart w:id="17" w:name="_Toc243722247"/>
      <w:r w:rsidRPr="00942B82">
        <w:t xml:space="preserve">Předmětem veřejné zakázky je dodávka </w:t>
      </w:r>
      <w:r w:rsidR="00674FC5" w:rsidRPr="00942B82">
        <w:t>2 ks krevních analyzátorů</w:t>
      </w:r>
      <w:r w:rsidR="003C1824" w:rsidRPr="00942B82">
        <w:t xml:space="preserve"> (Analyzátor č. 1 – hlavní a Analyzátor č. 2 – záložní)</w:t>
      </w:r>
      <w:r w:rsidR="00674FC5" w:rsidRPr="00942B82">
        <w:t xml:space="preserve"> včetně</w:t>
      </w:r>
      <w:r w:rsidR="003C1824" w:rsidRPr="00942B82">
        <w:t xml:space="preserve"> </w:t>
      </w:r>
      <w:proofErr w:type="spellStart"/>
      <w:r w:rsidR="00E079F0" w:rsidRPr="00942B82">
        <w:t>middleware</w:t>
      </w:r>
      <w:proofErr w:type="spellEnd"/>
      <w:r w:rsidR="00E079F0" w:rsidRPr="00942B82">
        <w:t xml:space="preserve"> SW</w:t>
      </w:r>
      <w:r w:rsidR="006E33F1" w:rsidRPr="00942B82">
        <w:t xml:space="preserve"> a </w:t>
      </w:r>
      <w:r w:rsidR="00EF2766" w:rsidRPr="00942B82">
        <w:t xml:space="preserve">dále </w:t>
      </w:r>
      <w:r w:rsidR="006E33F1" w:rsidRPr="00942B82">
        <w:t>dodávky reagencií a kontrolní</w:t>
      </w:r>
      <w:r w:rsidR="00FD575D" w:rsidRPr="00942B82">
        <w:t>ho materiálu</w:t>
      </w:r>
      <w:r w:rsidR="00EF2766" w:rsidRPr="00942B82">
        <w:t xml:space="preserve"> pro krevní analyzátory </w:t>
      </w:r>
      <w:r w:rsidR="00EF2766" w:rsidRPr="00177957">
        <w:t xml:space="preserve">po dobu </w:t>
      </w:r>
      <w:r w:rsidR="001B6690" w:rsidRPr="00177957">
        <w:t>8</w:t>
      </w:r>
      <w:r w:rsidR="00EF2766" w:rsidRPr="00177957">
        <w:t xml:space="preserve"> let</w:t>
      </w:r>
      <w:r w:rsidR="00EF2766" w:rsidRPr="00942B82">
        <w:t xml:space="preserve"> od </w:t>
      </w:r>
      <w:r w:rsidR="009B1B33" w:rsidRPr="00942B82">
        <w:t>nabytí účinnosti</w:t>
      </w:r>
      <w:r w:rsidR="00EF2766" w:rsidRPr="00942B82">
        <w:t xml:space="preserve"> </w:t>
      </w:r>
      <w:r w:rsidR="005328AF" w:rsidRPr="00942B82">
        <w:t>smlouvy</w:t>
      </w:r>
      <w:r w:rsidR="00942B82">
        <w:t xml:space="preserve"> a zajištění pozáručního servisu</w:t>
      </w:r>
      <w:r w:rsidR="00A75417">
        <w:t xml:space="preserve"> dodaného přístrojového vybavení (2 ks krevních analyzátorů včetně </w:t>
      </w:r>
      <w:proofErr w:type="spellStart"/>
      <w:r w:rsidR="00A75417">
        <w:t>middleware</w:t>
      </w:r>
      <w:proofErr w:type="spellEnd"/>
      <w:r w:rsidR="00A75417">
        <w:t xml:space="preserve"> SW)</w:t>
      </w:r>
      <w:r w:rsidR="00942B82">
        <w:t xml:space="preserve"> po dobu </w:t>
      </w:r>
      <w:r w:rsidR="00EA51CD">
        <w:t xml:space="preserve">6 </w:t>
      </w:r>
      <w:r w:rsidR="00942B82">
        <w:t>let od</w:t>
      </w:r>
      <w:r w:rsidR="00531B51">
        <w:t xml:space="preserve"> uplynutí záruční doby</w:t>
      </w:r>
      <w:r w:rsidR="00192F69" w:rsidRPr="00942B82">
        <w:t>, a to</w:t>
      </w:r>
      <w:r w:rsidR="005328AF" w:rsidRPr="00942B82">
        <w:t xml:space="preserve"> </w:t>
      </w:r>
      <w:r w:rsidR="00192F69" w:rsidRPr="00942B82">
        <w:t xml:space="preserve">pro </w:t>
      </w:r>
      <w:r w:rsidR="007E5772" w:rsidRPr="00177957">
        <w:t xml:space="preserve">oddělení </w:t>
      </w:r>
      <w:r w:rsidR="001B6690" w:rsidRPr="00177957">
        <w:t>hematologie a transfuzní služby</w:t>
      </w:r>
      <w:r w:rsidR="003620A6" w:rsidRPr="00942B82">
        <w:t xml:space="preserve"> </w:t>
      </w:r>
      <w:r w:rsidR="000A5933" w:rsidRPr="00942B82">
        <w:t>Nemocnic</w:t>
      </w:r>
      <w:r w:rsidR="007E5772" w:rsidRPr="00942B82">
        <w:t>e</w:t>
      </w:r>
      <w:r w:rsidR="000A5933" w:rsidRPr="00942B82">
        <w:t xml:space="preserve"> </w:t>
      </w:r>
      <w:r w:rsidR="00192F69" w:rsidRPr="00942B82">
        <w:t>TGM Hodonín, příspěvkov</w:t>
      </w:r>
      <w:r w:rsidR="003C7E08" w:rsidRPr="00942B82">
        <w:t>ou</w:t>
      </w:r>
      <w:r w:rsidR="00192F69" w:rsidRPr="00942B82">
        <w:t xml:space="preserve"> organizac</w:t>
      </w:r>
      <w:r w:rsidR="003C7E08" w:rsidRPr="00942B82">
        <w:t>i</w:t>
      </w:r>
      <w:r w:rsidR="00380A34" w:rsidRPr="00942B82">
        <w:t xml:space="preserve"> dle podrobné </w:t>
      </w:r>
      <w:r w:rsidRPr="00942B82">
        <w:t xml:space="preserve">specifikace předmětu plnění </w:t>
      </w:r>
      <w:r w:rsidR="00380A34" w:rsidRPr="00942B82">
        <w:t>obsažené</w:t>
      </w:r>
      <w:r w:rsidRPr="00942B82">
        <w:t xml:space="preserve"> v příloze č.</w:t>
      </w:r>
      <w:r w:rsidR="0000208C" w:rsidRPr="00942B82">
        <w:t> </w:t>
      </w:r>
      <w:r w:rsidRPr="00942B82">
        <w:t xml:space="preserve">4 ZD – </w:t>
      </w:r>
      <w:r w:rsidR="00380A34" w:rsidRPr="00942B82">
        <w:t>T</w:t>
      </w:r>
      <w:r w:rsidRPr="00942B82">
        <w:t>echnick</w:t>
      </w:r>
      <w:r w:rsidR="00380A34" w:rsidRPr="00942B82">
        <w:t xml:space="preserve">á </w:t>
      </w:r>
      <w:r w:rsidRPr="00942B82">
        <w:t>specifikac</w:t>
      </w:r>
      <w:r w:rsidR="00380A34" w:rsidRPr="00942B82">
        <w:t xml:space="preserve">e a za podmínek stanovených v dalších přílohách této zadávací dokumentace, zejména </w:t>
      </w:r>
      <w:r w:rsidR="00065422" w:rsidRPr="00942B82">
        <w:t>v</w:t>
      </w:r>
      <w:r w:rsidRPr="00942B82">
        <w:t xml:space="preserve"> příloze č. 5 ZD – </w:t>
      </w:r>
      <w:r w:rsidR="006E690E">
        <w:t xml:space="preserve">Obchodní podmínky – návrh </w:t>
      </w:r>
      <w:r w:rsidR="00065422" w:rsidRPr="00942B82">
        <w:t>K</w:t>
      </w:r>
      <w:r w:rsidRPr="00942B82">
        <w:t>upní smlouv</w:t>
      </w:r>
      <w:r w:rsidR="006E690E">
        <w:t>y a přílohy č. 6 ZD – Obchodní podmínky – návrh Servisní smlouvy</w:t>
      </w:r>
      <w:r w:rsidRPr="00942B82">
        <w:t>.</w:t>
      </w:r>
    </w:p>
    <w:p w14:paraId="60280086" w14:textId="77777777" w:rsidR="00961324" w:rsidRPr="00053461" w:rsidRDefault="00961324" w:rsidP="00961324">
      <w:pPr>
        <w:pStyle w:val="Bnodstavec"/>
      </w:pPr>
      <w:r w:rsidRPr="00053461">
        <w:t>Předmětem zakázky je rovněž:</w:t>
      </w:r>
    </w:p>
    <w:p w14:paraId="79A8F722"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sidRPr="00053461">
        <w:rPr>
          <w:rFonts w:ascii="Arial" w:hAnsi="Arial" w:cs="Arial"/>
          <w:color w:val="000000"/>
          <w:kern w:val="1"/>
          <w:sz w:val="20"/>
          <w:szCs w:val="20"/>
        </w:rPr>
        <w:t xml:space="preserve">doprava </w:t>
      </w:r>
      <w:r>
        <w:rPr>
          <w:rFonts w:ascii="Arial" w:hAnsi="Arial" w:cs="Arial"/>
          <w:color w:val="000000"/>
          <w:kern w:val="1"/>
          <w:sz w:val="20"/>
          <w:szCs w:val="20"/>
        </w:rPr>
        <w:t>a instalace v místě plnění</w:t>
      </w:r>
    </w:p>
    <w:p w14:paraId="621DC71D"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sidRPr="00A707DF">
        <w:rPr>
          <w:rFonts w:ascii="Arial" w:hAnsi="Arial" w:cs="Arial"/>
          <w:color w:val="000000"/>
          <w:kern w:val="1"/>
          <w:sz w:val="20"/>
          <w:szCs w:val="20"/>
        </w:rPr>
        <w:t>pojištění spojené s dodávkou zboží</w:t>
      </w:r>
    </w:p>
    <w:p w14:paraId="2B6C95CD"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Pr>
          <w:rFonts w:ascii="Arial" w:hAnsi="Arial" w:cs="Arial"/>
          <w:color w:val="000000"/>
          <w:kern w:val="1"/>
          <w:sz w:val="20"/>
          <w:szCs w:val="20"/>
        </w:rPr>
        <w:t>zaškolení pracovníků zadavatele</w:t>
      </w:r>
    </w:p>
    <w:p w14:paraId="7FBBB362"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Pr>
          <w:rFonts w:ascii="Arial" w:hAnsi="Arial" w:cs="Arial"/>
          <w:color w:val="000000"/>
          <w:kern w:val="1"/>
          <w:sz w:val="20"/>
          <w:szCs w:val="20"/>
        </w:rPr>
        <w:t>poskytování záručního servisu</w:t>
      </w:r>
    </w:p>
    <w:p w14:paraId="5EDDB59A" w14:textId="77777777" w:rsidR="00961324" w:rsidRPr="007C6CFF" w:rsidRDefault="00961324" w:rsidP="00EC411D">
      <w:pPr>
        <w:pStyle w:val="Obsahtabulky"/>
        <w:numPr>
          <w:ilvl w:val="0"/>
          <w:numId w:val="17"/>
        </w:numPr>
        <w:snapToGrid w:val="0"/>
        <w:spacing w:after="120" w:line="360" w:lineRule="auto"/>
        <w:ind w:left="714" w:hanging="357"/>
        <w:jc w:val="both"/>
        <w:rPr>
          <w:rFonts w:ascii="Arial" w:hAnsi="Arial" w:cs="Arial"/>
          <w:color w:val="000000"/>
          <w:kern w:val="1"/>
          <w:sz w:val="20"/>
          <w:szCs w:val="20"/>
        </w:rPr>
      </w:pPr>
      <w:r>
        <w:rPr>
          <w:rFonts w:ascii="Arial" w:hAnsi="Arial" w:cs="Arial"/>
          <w:color w:val="000000"/>
          <w:kern w:val="1"/>
          <w:sz w:val="20"/>
          <w:szCs w:val="20"/>
        </w:rPr>
        <w:t>likvidace obalů a odpadu</w:t>
      </w:r>
      <w:r w:rsidRPr="006D4498">
        <w:t xml:space="preserve"> </w:t>
      </w:r>
      <w:r w:rsidRPr="006D4498">
        <w:rPr>
          <w:rFonts w:ascii="Arial" w:hAnsi="Arial" w:cs="Arial"/>
          <w:color w:val="000000"/>
          <w:kern w:val="1"/>
          <w:sz w:val="20"/>
          <w:szCs w:val="20"/>
        </w:rPr>
        <w:t>v souladu s ustanoveními příslušné legislativy upravující nakládání s odpady</w:t>
      </w:r>
    </w:p>
    <w:p w14:paraId="487FC48C" w14:textId="021BA2B3" w:rsidR="0058591E" w:rsidRPr="00177957" w:rsidRDefault="0058591E" w:rsidP="0058591E">
      <w:pPr>
        <w:pStyle w:val="Bnodstavec"/>
        <w:rPr>
          <w:lang w:eastAsia="en-US"/>
        </w:rPr>
      </w:pPr>
      <w:r>
        <w:rPr>
          <w:b/>
          <w:bCs/>
          <w:u w:val="single"/>
          <w:lang w:eastAsia="en-US"/>
        </w:rPr>
        <w:t xml:space="preserve">Předpokládaná hodnota </w:t>
      </w:r>
      <w:r w:rsidR="009B5434">
        <w:rPr>
          <w:b/>
          <w:bCs/>
          <w:u w:val="single"/>
          <w:lang w:eastAsia="en-US"/>
        </w:rPr>
        <w:t xml:space="preserve">veřejné zakázky činí </w:t>
      </w:r>
      <w:r w:rsidR="006E690E">
        <w:rPr>
          <w:b/>
          <w:bCs/>
          <w:u w:val="single"/>
          <w:lang w:eastAsia="en-US"/>
        </w:rPr>
        <w:t>10.4</w:t>
      </w:r>
      <w:r w:rsidR="00EE2402">
        <w:rPr>
          <w:b/>
          <w:bCs/>
          <w:u w:val="single"/>
          <w:lang w:eastAsia="en-US"/>
        </w:rPr>
        <w:t>48</w:t>
      </w:r>
      <w:r w:rsidR="006E690E">
        <w:rPr>
          <w:b/>
          <w:bCs/>
          <w:u w:val="single"/>
          <w:lang w:eastAsia="en-US"/>
        </w:rPr>
        <w:t>.</w:t>
      </w:r>
      <w:r w:rsidR="00EE2402">
        <w:rPr>
          <w:b/>
          <w:bCs/>
          <w:u w:val="single"/>
          <w:lang w:eastAsia="en-US"/>
        </w:rPr>
        <w:t>484</w:t>
      </w:r>
      <w:r w:rsidR="009B5434">
        <w:rPr>
          <w:b/>
          <w:bCs/>
          <w:u w:val="single"/>
          <w:lang w:eastAsia="en-US"/>
        </w:rPr>
        <w:t xml:space="preserve">,- Kč bez DPH. </w:t>
      </w:r>
      <w:r w:rsidR="009B5434" w:rsidRPr="00177957">
        <w:rPr>
          <w:lang w:eastAsia="en-US"/>
        </w:rPr>
        <w:t>Z toho předpokládaná hodnota přístrojového vybavení s příslušenstvím</w:t>
      </w:r>
      <w:r w:rsidRPr="00177957">
        <w:rPr>
          <w:lang w:eastAsia="en-US"/>
        </w:rPr>
        <w:t xml:space="preserve"> činí </w:t>
      </w:r>
      <w:r w:rsidR="009B5434" w:rsidRPr="00177957">
        <w:rPr>
          <w:lang w:eastAsia="en-US"/>
        </w:rPr>
        <w:t>2</w:t>
      </w:r>
      <w:r w:rsidR="00EE2402">
        <w:rPr>
          <w:lang w:eastAsia="en-US"/>
        </w:rPr>
        <w:t> 223 598</w:t>
      </w:r>
      <w:r w:rsidR="00806733" w:rsidRPr="00177957">
        <w:rPr>
          <w:lang w:eastAsia="en-US"/>
        </w:rPr>
        <w:t>,</w:t>
      </w:r>
      <w:r w:rsidR="009B5434" w:rsidRPr="00177957">
        <w:rPr>
          <w:lang w:eastAsia="en-US"/>
        </w:rPr>
        <w:t>-</w:t>
      </w:r>
      <w:r w:rsidR="003620A6" w:rsidRPr="00177957">
        <w:rPr>
          <w:lang w:eastAsia="en-US"/>
        </w:rPr>
        <w:t xml:space="preserve"> Kč bez DPH</w:t>
      </w:r>
      <w:r w:rsidR="006E690E" w:rsidRPr="00177957">
        <w:rPr>
          <w:lang w:eastAsia="en-US"/>
        </w:rPr>
        <w:t>,</w:t>
      </w:r>
      <w:r w:rsidR="009B5434" w:rsidRPr="00177957">
        <w:rPr>
          <w:lang w:eastAsia="en-US"/>
        </w:rPr>
        <w:t xml:space="preserve"> předpokládaná hodnota reagencií a kontrolního materiálu na dobu </w:t>
      </w:r>
      <w:r w:rsidR="001B6690" w:rsidRPr="00177957">
        <w:rPr>
          <w:lang w:eastAsia="en-US"/>
        </w:rPr>
        <w:t>8</w:t>
      </w:r>
      <w:r w:rsidR="00784C2E">
        <w:rPr>
          <w:lang w:eastAsia="en-US"/>
        </w:rPr>
        <w:t xml:space="preserve"> </w:t>
      </w:r>
      <w:r w:rsidR="009B5434" w:rsidRPr="00177957">
        <w:rPr>
          <w:lang w:eastAsia="en-US"/>
        </w:rPr>
        <w:t xml:space="preserve">let činí </w:t>
      </w:r>
      <w:r w:rsidR="001B6690" w:rsidRPr="00177957">
        <w:rPr>
          <w:lang w:eastAsia="en-US"/>
        </w:rPr>
        <w:t>7</w:t>
      </w:r>
      <w:r w:rsidR="00804D56" w:rsidRPr="00177957">
        <w:rPr>
          <w:lang w:eastAsia="en-US"/>
        </w:rPr>
        <w:t>.</w:t>
      </w:r>
      <w:r w:rsidR="001B6690" w:rsidRPr="00177957">
        <w:rPr>
          <w:lang w:eastAsia="en-US"/>
        </w:rPr>
        <w:t>045</w:t>
      </w:r>
      <w:r w:rsidR="00804D56" w:rsidRPr="00177957">
        <w:rPr>
          <w:lang w:eastAsia="en-US"/>
        </w:rPr>
        <w:t>.</w:t>
      </w:r>
      <w:r w:rsidR="001B6690" w:rsidRPr="00177957">
        <w:rPr>
          <w:lang w:eastAsia="en-US"/>
        </w:rPr>
        <w:t>904</w:t>
      </w:r>
      <w:r w:rsidR="009B5434" w:rsidRPr="00177957">
        <w:rPr>
          <w:lang w:eastAsia="en-US"/>
        </w:rPr>
        <w:t>,- Kč bez DPH</w:t>
      </w:r>
      <w:r w:rsidR="006E690E" w:rsidRPr="00177957">
        <w:rPr>
          <w:lang w:eastAsia="en-US"/>
        </w:rPr>
        <w:t xml:space="preserve"> a předpokládaná hodnota pozáručního servisu po</w:t>
      </w:r>
      <w:r w:rsidR="00EA51CD">
        <w:rPr>
          <w:lang w:eastAsia="en-US"/>
        </w:rPr>
        <w:t xml:space="preserve"> dobu 6 let</w:t>
      </w:r>
      <w:r w:rsidR="006E690E" w:rsidRPr="00177957">
        <w:rPr>
          <w:lang w:eastAsia="en-US"/>
        </w:rPr>
        <w:t xml:space="preserve"> činí 1.178.982,- Kč bez DPH</w:t>
      </w:r>
      <w:r w:rsidR="009B5434" w:rsidRPr="00177957">
        <w:rPr>
          <w:lang w:eastAsia="en-US"/>
        </w:rPr>
        <w:t>.</w:t>
      </w:r>
    </w:p>
    <w:p w14:paraId="749E246B" w14:textId="27230BB0" w:rsidR="00961324" w:rsidRPr="004612E3" w:rsidRDefault="00961324" w:rsidP="00C934C5">
      <w:pPr>
        <w:pStyle w:val="Bnodstavec"/>
        <w:spacing w:before="240"/>
        <w:rPr>
          <w:b/>
          <w:bCs/>
        </w:rPr>
      </w:pPr>
      <w:bookmarkStart w:id="18" w:name="_Toc271267040"/>
      <w:bookmarkEnd w:id="16"/>
      <w:bookmarkEnd w:id="17"/>
      <w:r w:rsidRPr="004612E3">
        <w:rPr>
          <w:b/>
          <w:bCs/>
        </w:rPr>
        <w:t>Klasifikace předmětu dle nařízení Evropského parlamentu a Rady (ES) č. 2195/2002 a nařízení Komise č. 213/2008</w:t>
      </w:r>
      <w:r w:rsidR="005F768E">
        <w:rPr>
          <w:b/>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93"/>
        <w:gridCol w:w="2139"/>
      </w:tblGrid>
      <w:tr w:rsidR="00961324" w:rsidRPr="00A30A69" w14:paraId="52BFE305" w14:textId="77777777" w:rsidTr="00E01504">
        <w:trPr>
          <w:jc w:val="center"/>
        </w:trPr>
        <w:tc>
          <w:tcPr>
            <w:tcW w:w="4093" w:type="dxa"/>
            <w:tcBorders>
              <w:top w:val="single" w:sz="4" w:space="0" w:color="auto"/>
              <w:left w:val="single" w:sz="4" w:space="0" w:color="auto"/>
              <w:bottom w:val="single" w:sz="4" w:space="0" w:color="auto"/>
              <w:right w:val="single" w:sz="4" w:space="0" w:color="auto"/>
            </w:tcBorders>
            <w:shd w:val="clear" w:color="auto" w:fill="A0A5A8"/>
            <w:vAlign w:val="center"/>
          </w:tcPr>
          <w:p w14:paraId="71E808EA" w14:textId="77777777" w:rsidR="00961324" w:rsidRPr="00CA01E9" w:rsidRDefault="00961324" w:rsidP="007657AA">
            <w:pPr>
              <w:spacing w:before="120" w:line="360" w:lineRule="auto"/>
              <w:jc w:val="center"/>
              <w:rPr>
                <w:rFonts w:ascii="Arial" w:hAnsi="Arial" w:cs="Arial"/>
                <w:b/>
                <w:sz w:val="22"/>
                <w:szCs w:val="22"/>
              </w:rPr>
            </w:pPr>
            <w:r>
              <w:rPr>
                <w:rFonts w:ascii="Arial" w:hAnsi="Arial" w:cs="Arial"/>
                <w:b/>
                <w:sz w:val="22"/>
                <w:szCs w:val="22"/>
              </w:rPr>
              <w:t>Předmět</w:t>
            </w:r>
          </w:p>
        </w:tc>
        <w:tc>
          <w:tcPr>
            <w:tcW w:w="2139" w:type="dxa"/>
            <w:tcBorders>
              <w:top w:val="single" w:sz="4" w:space="0" w:color="auto"/>
              <w:left w:val="single" w:sz="4" w:space="0" w:color="auto"/>
              <w:bottom w:val="single" w:sz="4" w:space="0" w:color="auto"/>
              <w:right w:val="single" w:sz="4" w:space="0" w:color="auto"/>
            </w:tcBorders>
            <w:shd w:val="clear" w:color="auto" w:fill="A0A5A8"/>
            <w:vAlign w:val="center"/>
          </w:tcPr>
          <w:p w14:paraId="6DAAF683" w14:textId="77777777" w:rsidR="00961324" w:rsidRPr="00CA01E9" w:rsidRDefault="00961324" w:rsidP="007657AA">
            <w:pPr>
              <w:spacing w:before="120" w:line="360" w:lineRule="auto"/>
              <w:jc w:val="center"/>
              <w:rPr>
                <w:rFonts w:ascii="Arial" w:hAnsi="Arial" w:cs="Arial"/>
                <w:b/>
                <w:sz w:val="22"/>
                <w:szCs w:val="22"/>
              </w:rPr>
            </w:pPr>
            <w:r w:rsidRPr="00CA01E9">
              <w:rPr>
                <w:rFonts w:ascii="Arial" w:hAnsi="Arial" w:cs="Arial"/>
                <w:b/>
                <w:sz w:val="22"/>
                <w:szCs w:val="22"/>
              </w:rPr>
              <w:t>CPV</w:t>
            </w:r>
          </w:p>
        </w:tc>
      </w:tr>
      <w:tr w:rsidR="00961324" w:rsidRPr="00044D38" w14:paraId="006B648F"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67E81302" w14:textId="145D3F4A" w:rsidR="00961324" w:rsidRPr="000033B2" w:rsidRDefault="00866291" w:rsidP="007657AA">
            <w:pPr>
              <w:spacing w:before="120" w:line="276" w:lineRule="auto"/>
              <w:jc w:val="center"/>
              <w:rPr>
                <w:rFonts w:ascii="Arial" w:hAnsi="Arial" w:cs="Arial"/>
                <w:sz w:val="20"/>
                <w:szCs w:val="20"/>
              </w:rPr>
            </w:pPr>
            <w:r>
              <w:rPr>
                <w:rFonts w:ascii="Arial" w:hAnsi="Arial" w:cs="Arial"/>
                <w:sz w:val="20"/>
                <w:szCs w:val="20"/>
              </w:rPr>
              <w:t>Zdravotnické přístroje</w:t>
            </w:r>
          </w:p>
        </w:tc>
        <w:tc>
          <w:tcPr>
            <w:tcW w:w="2139" w:type="dxa"/>
            <w:tcBorders>
              <w:top w:val="single" w:sz="4" w:space="0" w:color="auto"/>
              <w:left w:val="single" w:sz="4" w:space="0" w:color="auto"/>
              <w:bottom w:val="single" w:sz="4" w:space="0" w:color="auto"/>
              <w:right w:val="single" w:sz="4" w:space="0" w:color="auto"/>
            </w:tcBorders>
            <w:vAlign w:val="center"/>
          </w:tcPr>
          <w:p w14:paraId="4D2E331B" w14:textId="0EF7F100" w:rsidR="00961324" w:rsidRPr="005A4CF9" w:rsidRDefault="005F768E" w:rsidP="007657AA">
            <w:pPr>
              <w:spacing w:before="120" w:line="276" w:lineRule="auto"/>
              <w:jc w:val="center"/>
              <w:rPr>
                <w:rFonts w:ascii="Arial" w:hAnsi="Arial" w:cs="Arial"/>
                <w:sz w:val="20"/>
                <w:szCs w:val="20"/>
              </w:rPr>
            </w:pPr>
            <w:r>
              <w:rPr>
                <w:rFonts w:ascii="Arial" w:hAnsi="Arial" w:cs="Arial"/>
                <w:sz w:val="20"/>
                <w:szCs w:val="20"/>
              </w:rPr>
              <w:t>331</w:t>
            </w:r>
            <w:r w:rsidR="00866291">
              <w:rPr>
                <w:rFonts w:ascii="Arial" w:hAnsi="Arial" w:cs="Arial"/>
                <w:sz w:val="20"/>
                <w:szCs w:val="20"/>
              </w:rPr>
              <w:t>00000</w:t>
            </w:r>
            <w:r>
              <w:rPr>
                <w:rFonts w:ascii="Arial" w:hAnsi="Arial" w:cs="Arial"/>
                <w:sz w:val="20"/>
                <w:szCs w:val="20"/>
              </w:rPr>
              <w:t>-</w:t>
            </w:r>
            <w:r w:rsidR="00866291">
              <w:rPr>
                <w:rFonts w:ascii="Arial" w:hAnsi="Arial" w:cs="Arial"/>
                <w:sz w:val="20"/>
                <w:szCs w:val="20"/>
              </w:rPr>
              <w:t>1</w:t>
            </w:r>
          </w:p>
        </w:tc>
      </w:tr>
      <w:tr w:rsidR="005B3D4B" w:rsidRPr="00044D38" w14:paraId="2ED0A548"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555382BB" w14:textId="69B23A59" w:rsidR="005B3D4B" w:rsidRDefault="005B3D4B" w:rsidP="005B3D4B">
            <w:pPr>
              <w:spacing w:before="120" w:line="276" w:lineRule="auto"/>
              <w:jc w:val="center"/>
              <w:rPr>
                <w:rFonts w:ascii="Arial" w:hAnsi="Arial" w:cs="Arial"/>
                <w:sz w:val="20"/>
                <w:szCs w:val="20"/>
              </w:rPr>
            </w:pPr>
            <w:r>
              <w:rPr>
                <w:rFonts w:ascii="Arial" w:hAnsi="Arial" w:cs="Arial"/>
                <w:sz w:val="20"/>
                <w:szCs w:val="20"/>
              </w:rPr>
              <w:t>Analyzátory krve</w:t>
            </w:r>
          </w:p>
        </w:tc>
        <w:tc>
          <w:tcPr>
            <w:tcW w:w="2139" w:type="dxa"/>
            <w:tcBorders>
              <w:top w:val="single" w:sz="4" w:space="0" w:color="auto"/>
              <w:left w:val="single" w:sz="4" w:space="0" w:color="auto"/>
              <w:bottom w:val="single" w:sz="4" w:space="0" w:color="auto"/>
              <w:right w:val="single" w:sz="4" w:space="0" w:color="auto"/>
            </w:tcBorders>
            <w:vAlign w:val="center"/>
          </w:tcPr>
          <w:p w14:paraId="7FCB217D" w14:textId="6149A7A5" w:rsidR="005B3D4B" w:rsidRDefault="005B3D4B" w:rsidP="005B3D4B">
            <w:pPr>
              <w:spacing w:before="120" w:line="276" w:lineRule="auto"/>
              <w:jc w:val="center"/>
              <w:rPr>
                <w:rFonts w:ascii="Arial" w:hAnsi="Arial" w:cs="Arial"/>
                <w:sz w:val="20"/>
                <w:szCs w:val="20"/>
              </w:rPr>
            </w:pPr>
            <w:r>
              <w:rPr>
                <w:rFonts w:ascii="Arial" w:hAnsi="Arial" w:cs="Arial"/>
                <w:sz w:val="20"/>
                <w:szCs w:val="20"/>
              </w:rPr>
              <w:t>38434520-7</w:t>
            </w:r>
          </w:p>
        </w:tc>
      </w:tr>
      <w:tr w:rsidR="007E5772" w:rsidRPr="00044D38" w14:paraId="614154A2"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4A98F8DF" w14:textId="0D79A907" w:rsidR="007E5772" w:rsidRDefault="007E5772" w:rsidP="005B3D4B">
            <w:pPr>
              <w:spacing w:before="120" w:line="276" w:lineRule="auto"/>
              <w:jc w:val="center"/>
              <w:rPr>
                <w:rFonts w:ascii="Arial" w:hAnsi="Arial" w:cs="Arial"/>
                <w:sz w:val="20"/>
                <w:szCs w:val="20"/>
              </w:rPr>
            </w:pPr>
            <w:r>
              <w:rPr>
                <w:rFonts w:ascii="Arial" w:hAnsi="Arial" w:cs="Arial"/>
                <w:sz w:val="20"/>
                <w:szCs w:val="20"/>
              </w:rPr>
              <w:t>Hematologické analyzátory</w:t>
            </w:r>
          </w:p>
        </w:tc>
        <w:tc>
          <w:tcPr>
            <w:tcW w:w="2139" w:type="dxa"/>
            <w:tcBorders>
              <w:top w:val="single" w:sz="4" w:space="0" w:color="auto"/>
              <w:left w:val="single" w:sz="4" w:space="0" w:color="auto"/>
              <w:bottom w:val="single" w:sz="4" w:space="0" w:color="auto"/>
              <w:right w:val="single" w:sz="4" w:space="0" w:color="auto"/>
            </w:tcBorders>
            <w:vAlign w:val="center"/>
          </w:tcPr>
          <w:p w14:paraId="69905608" w14:textId="79A18F54" w:rsidR="007E5772" w:rsidRDefault="007E5772" w:rsidP="005B3D4B">
            <w:pPr>
              <w:spacing w:before="120" w:line="276" w:lineRule="auto"/>
              <w:jc w:val="center"/>
              <w:rPr>
                <w:rFonts w:ascii="Arial" w:hAnsi="Arial" w:cs="Arial"/>
                <w:sz w:val="20"/>
                <w:szCs w:val="20"/>
              </w:rPr>
            </w:pPr>
            <w:r>
              <w:rPr>
                <w:rFonts w:ascii="Arial" w:hAnsi="Arial" w:cs="Arial"/>
                <w:sz w:val="20"/>
                <w:szCs w:val="20"/>
              </w:rPr>
              <w:t>38434540-2</w:t>
            </w:r>
          </w:p>
        </w:tc>
      </w:tr>
      <w:tr w:rsidR="007E5772" w:rsidRPr="00044D38" w14:paraId="726730F3"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3428D78A" w14:textId="346699CC" w:rsidR="007E5772" w:rsidRDefault="007E5772" w:rsidP="007E5772">
            <w:pPr>
              <w:spacing w:before="120" w:line="276" w:lineRule="auto"/>
              <w:jc w:val="center"/>
              <w:rPr>
                <w:rFonts w:ascii="Arial" w:hAnsi="Arial" w:cs="Arial"/>
                <w:sz w:val="20"/>
                <w:szCs w:val="20"/>
              </w:rPr>
            </w:pPr>
            <w:r w:rsidRPr="00D11B88">
              <w:rPr>
                <w:rFonts w:ascii="Arial" w:hAnsi="Arial" w:cs="Arial"/>
                <w:sz w:val="20"/>
                <w:szCs w:val="20"/>
              </w:rPr>
              <w:t>Činidla a kontrastní látky</w:t>
            </w:r>
          </w:p>
        </w:tc>
        <w:tc>
          <w:tcPr>
            <w:tcW w:w="2139" w:type="dxa"/>
            <w:tcBorders>
              <w:top w:val="single" w:sz="4" w:space="0" w:color="auto"/>
              <w:left w:val="single" w:sz="4" w:space="0" w:color="auto"/>
              <w:bottom w:val="single" w:sz="4" w:space="0" w:color="auto"/>
              <w:right w:val="single" w:sz="4" w:space="0" w:color="auto"/>
            </w:tcBorders>
            <w:vAlign w:val="center"/>
          </w:tcPr>
          <w:p w14:paraId="1DE196E9" w14:textId="5F26EB98" w:rsidR="007E5772" w:rsidRDefault="007E5772" w:rsidP="007E5772">
            <w:pPr>
              <w:spacing w:before="120" w:line="276" w:lineRule="auto"/>
              <w:jc w:val="center"/>
              <w:rPr>
                <w:rFonts w:ascii="Arial" w:hAnsi="Arial" w:cs="Arial"/>
                <w:sz w:val="20"/>
                <w:szCs w:val="20"/>
              </w:rPr>
            </w:pPr>
            <w:r w:rsidRPr="00D11B88">
              <w:rPr>
                <w:rFonts w:ascii="Arial" w:hAnsi="Arial" w:cs="Arial"/>
                <w:sz w:val="20"/>
                <w:szCs w:val="20"/>
              </w:rPr>
              <w:t>33696000-5</w:t>
            </w:r>
          </w:p>
        </w:tc>
      </w:tr>
      <w:tr w:rsidR="006E690E" w:rsidRPr="00044D38" w14:paraId="75ECF9A6"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7D7B8E3F" w14:textId="32FE3A5D" w:rsidR="006E690E" w:rsidRPr="00D11B88" w:rsidRDefault="006E690E" w:rsidP="007E5772">
            <w:pPr>
              <w:spacing w:before="120" w:line="276" w:lineRule="auto"/>
              <w:jc w:val="center"/>
              <w:rPr>
                <w:rFonts w:ascii="Arial" w:hAnsi="Arial" w:cs="Arial"/>
                <w:sz w:val="20"/>
                <w:szCs w:val="20"/>
              </w:rPr>
            </w:pPr>
            <w:r>
              <w:rPr>
                <w:rFonts w:ascii="Arial" w:hAnsi="Arial" w:cs="Arial"/>
                <w:sz w:val="20"/>
                <w:szCs w:val="20"/>
              </w:rPr>
              <w:t>Opravy a údržba zdravotnických přístrojů</w:t>
            </w:r>
          </w:p>
        </w:tc>
        <w:tc>
          <w:tcPr>
            <w:tcW w:w="2139" w:type="dxa"/>
            <w:tcBorders>
              <w:top w:val="single" w:sz="4" w:space="0" w:color="auto"/>
              <w:left w:val="single" w:sz="4" w:space="0" w:color="auto"/>
              <w:bottom w:val="single" w:sz="4" w:space="0" w:color="auto"/>
              <w:right w:val="single" w:sz="4" w:space="0" w:color="auto"/>
            </w:tcBorders>
            <w:vAlign w:val="center"/>
          </w:tcPr>
          <w:p w14:paraId="080D0106" w14:textId="182B981F" w:rsidR="006E690E" w:rsidRPr="00D11B88" w:rsidRDefault="006E690E" w:rsidP="007E5772">
            <w:pPr>
              <w:spacing w:before="120" w:line="276" w:lineRule="auto"/>
              <w:jc w:val="center"/>
              <w:rPr>
                <w:rFonts w:ascii="Arial" w:hAnsi="Arial" w:cs="Arial"/>
                <w:sz w:val="20"/>
                <w:szCs w:val="20"/>
              </w:rPr>
            </w:pPr>
            <w:r>
              <w:rPr>
                <w:rFonts w:ascii="Arial" w:hAnsi="Arial" w:cs="Arial"/>
                <w:sz w:val="20"/>
                <w:szCs w:val="20"/>
              </w:rPr>
              <w:t>50421000-2</w:t>
            </w:r>
          </w:p>
        </w:tc>
      </w:tr>
    </w:tbl>
    <w:p w14:paraId="5E5D2C7B" w14:textId="77777777" w:rsidR="00961324" w:rsidRPr="00F32325" w:rsidRDefault="00961324" w:rsidP="00961324">
      <w:pPr>
        <w:pStyle w:val="Nadpis1"/>
        <w:keepNext w:val="0"/>
        <w:keepLines/>
        <w:numPr>
          <w:ilvl w:val="0"/>
          <w:numId w:val="10"/>
        </w:numPr>
        <w:shd w:val="pct5" w:color="auto" w:fill="auto"/>
        <w:spacing w:before="480" w:after="120" w:line="360" w:lineRule="auto"/>
        <w:rPr>
          <w:noProof w:val="0"/>
          <w:color w:val="auto"/>
          <w:szCs w:val="24"/>
        </w:rPr>
      </w:pPr>
      <w:bookmarkStart w:id="19" w:name="_Toc125972523"/>
      <w:r w:rsidRPr="00F32325">
        <w:rPr>
          <w:noProof w:val="0"/>
          <w:color w:val="auto"/>
          <w:szCs w:val="24"/>
        </w:rPr>
        <w:t>DOBA A MÍSTO PLNĚNÍ ZAKÁZKY</w:t>
      </w:r>
      <w:bookmarkEnd w:id="18"/>
      <w:bookmarkEnd w:id="19"/>
    </w:p>
    <w:p w14:paraId="697916E8" w14:textId="77777777" w:rsidR="009B1B33" w:rsidRDefault="00961324" w:rsidP="00156B0D">
      <w:pPr>
        <w:spacing w:before="240" w:after="240" w:line="360" w:lineRule="auto"/>
        <w:ind w:left="2127" w:hanging="2127"/>
        <w:jc w:val="both"/>
        <w:rPr>
          <w:rFonts w:ascii="Arial" w:hAnsi="Arial" w:cs="Arial"/>
          <w:bCs/>
          <w:sz w:val="20"/>
          <w:szCs w:val="20"/>
          <w:lang w:eastAsia="en-US"/>
        </w:rPr>
      </w:pPr>
      <w:bookmarkStart w:id="20" w:name="_Toc240353014"/>
      <w:bookmarkStart w:id="21" w:name="_Toc271267041"/>
      <w:r w:rsidRPr="00535686">
        <w:rPr>
          <w:rFonts w:ascii="Arial" w:hAnsi="Arial" w:cs="Arial"/>
          <w:b/>
          <w:sz w:val="20"/>
          <w:szCs w:val="20"/>
          <w:lang w:eastAsia="en-US"/>
        </w:rPr>
        <w:t>Doba plnění:</w:t>
      </w:r>
      <w:r w:rsidRPr="00535686">
        <w:rPr>
          <w:rFonts w:ascii="Arial" w:hAnsi="Arial" w:cs="Arial"/>
          <w:sz w:val="20"/>
          <w:szCs w:val="20"/>
          <w:lang w:eastAsia="en-US"/>
        </w:rPr>
        <w:tab/>
        <w:t xml:space="preserve">Zadavatel požaduje </w:t>
      </w:r>
      <w:r w:rsidR="00156B0D">
        <w:rPr>
          <w:rFonts w:ascii="Arial" w:hAnsi="Arial" w:cs="Arial"/>
          <w:sz w:val="20"/>
          <w:szCs w:val="20"/>
          <w:lang w:eastAsia="en-US"/>
        </w:rPr>
        <w:t xml:space="preserve">nejzazší termín dodání předmětu veřejné zakázky </w:t>
      </w:r>
      <w:r w:rsidR="007E5772">
        <w:rPr>
          <w:rFonts w:ascii="Arial" w:hAnsi="Arial" w:cs="Arial"/>
          <w:sz w:val="20"/>
          <w:szCs w:val="20"/>
          <w:lang w:eastAsia="en-US"/>
        </w:rPr>
        <w:t xml:space="preserve">– přístrojového vybavení včetně </w:t>
      </w:r>
      <w:proofErr w:type="spellStart"/>
      <w:r w:rsidR="007E5772">
        <w:rPr>
          <w:rFonts w:ascii="Arial" w:hAnsi="Arial" w:cs="Arial"/>
          <w:sz w:val="20"/>
          <w:szCs w:val="20"/>
          <w:lang w:eastAsia="en-US"/>
        </w:rPr>
        <w:t>middleware</w:t>
      </w:r>
      <w:proofErr w:type="spellEnd"/>
      <w:r w:rsidR="007E5772">
        <w:rPr>
          <w:rFonts w:ascii="Arial" w:hAnsi="Arial" w:cs="Arial"/>
          <w:sz w:val="20"/>
          <w:szCs w:val="20"/>
          <w:lang w:eastAsia="en-US"/>
        </w:rPr>
        <w:t xml:space="preserve"> SW </w:t>
      </w:r>
      <w:r w:rsidR="00156B0D">
        <w:rPr>
          <w:rFonts w:ascii="Arial" w:hAnsi="Arial" w:cs="Arial"/>
          <w:sz w:val="20"/>
          <w:szCs w:val="20"/>
          <w:lang w:eastAsia="en-US"/>
        </w:rPr>
        <w:t xml:space="preserve">do </w:t>
      </w:r>
      <w:r w:rsidR="009B1B33">
        <w:rPr>
          <w:rFonts w:ascii="Arial" w:hAnsi="Arial" w:cs="Arial"/>
          <w:b/>
          <w:bCs/>
          <w:sz w:val="20"/>
          <w:szCs w:val="20"/>
          <w:lang w:eastAsia="en-US"/>
        </w:rPr>
        <w:t>9</w:t>
      </w:r>
      <w:r w:rsidR="00156B0D">
        <w:rPr>
          <w:rFonts w:ascii="Arial" w:hAnsi="Arial" w:cs="Arial"/>
          <w:b/>
          <w:bCs/>
          <w:sz w:val="20"/>
          <w:szCs w:val="20"/>
          <w:lang w:eastAsia="en-US"/>
        </w:rPr>
        <w:t xml:space="preserve">0 kalendářních dnů </w:t>
      </w:r>
      <w:r w:rsidR="00156B0D">
        <w:rPr>
          <w:rFonts w:ascii="Arial" w:hAnsi="Arial" w:cs="Arial"/>
          <w:sz w:val="20"/>
          <w:szCs w:val="20"/>
          <w:lang w:eastAsia="en-US"/>
        </w:rPr>
        <w:t xml:space="preserve">od nabytí účinnosti kupní smlouvy </w:t>
      </w:r>
      <w:r>
        <w:rPr>
          <w:rFonts w:ascii="Arial" w:hAnsi="Arial" w:cs="Arial"/>
          <w:bCs/>
          <w:sz w:val="20"/>
          <w:szCs w:val="20"/>
          <w:lang w:eastAsia="en-US"/>
        </w:rPr>
        <w:t>(blíže viz příloha č. 5 ZD).</w:t>
      </w:r>
      <w:r w:rsidR="007E5772">
        <w:rPr>
          <w:rFonts w:ascii="Arial" w:hAnsi="Arial" w:cs="Arial"/>
          <w:bCs/>
          <w:sz w:val="20"/>
          <w:szCs w:val="20"/>
          <w:lang w:eastAsia="en-US"/>
        </w:rPr>
        <w:t xml:space="preserve"> </w:t>
      </w:r>
    </w:p>
    <w:p w14:paraId="53CBE91C" w14:textId="072E79A8" w:rsidR="00961324" w:rsidRDefault="007E5772" w:rsidP="009B1B33">
      <w:pPr>
        <w:spacing w:before="240" w:after="240" w:line="360" w:lineRule="auto"/>
        <w:ind w:left="2127" w:hanging="3"/>
        <w:jc w:val="both"/>
        <w:rPr>
          <w:rFonts w:ascii="Arial" w:hAnsi="Arial" w:cs="Arial"/>
          <w:bCs/>
          <w:sz w:val="20"/>
          <w:szCs w:val="20"/>
          <w:lang w:eastAsia="en-US"/>
        </w:rPr>
      </w:pPr>
      <w:r>
        <w:rPr>
          <w:rFonts w:ascii="Arial" w:hAnsi="Arial" w:cs="Arial"/>
          <w:bCs/>
          <w:sz w:val="20"/>
          <w:szCs w:val="20"/>
          <w:lang w:eastAsia="en-US"/>
        </w:rPr>
        <w:lastRenderedPageBreak/>
        <w:t xml:space="preserve">Zadavatel požaduje dodávání reagencií a kontrolního materiálu pro krevní analyzátory </w:t>
      </w:r>
      <w:r w:rsidRPr="009B1B33">
        <w:rPr>
          <w:rFonts w:ascii="Arial" w:hAnsi="Arial" w:cs="Arial"/>
          <w:b/>
          <w:sz w:val="20"/>
          <w:szCs w:val="20"/>
          <w:lang w:eastAsia="en-US"/>
        </w:rPr>
        <w:t xml:space="preserve">po </w:t>
      </w:r>
      <w:r w:rsidRPr="00AA6761">
        <w:rPr>
          <w:rFonts w:ascii="Arial" w:hAnsi="Arial" w:cs="Arial"/>
          <w:b/>
          <w:sz w:val="20"/>
          <w:szCs w:val="20"/>
          <w:lang w:eastAsia="en-US"/>
        </w:rPr>
        <w:t>dobu</w:t>
      </w:r>
      <w:r w:rsidR="00AA6761" w:rsidRPr="00AA6761">
        <w:rPr>
          <w:rFonts w:ascii="Arial" w:hAnsi="Arial" w:cs="Arial"/>
          <w:b/>
          <w:sz w:val="20"/>
          <w:szCs w:val="20"/>
          <w:lang w:eastAsia="en-US"/>
        </w:rPr>
        <w:t xml:space="preserve"> 8</w:t>
      </w:r>
      <w:r w:rsidRPr="00AA6761">
        <w:rPr>
          <w:rFonts w:ascii="Arial" w:hAnsi="Arial" w:cs="Arial"/>
          <w:b/>
          <w:sz w:val="20"/>
          <w:szCs w:val="20"/>
          <w:lang w:eastAsia="en-US"/>
        </w:rPr>
        <w:t xml:space="preserve"> let</w:t>
      </w:r>
      <w:r w:rsidRPr="009B1B33">
        <w:rPr>
          <w:rFonts w:ascii="Arial" w:hAnsi="Arial" w:cs="Arial"/>
          <w:b/>
          <w:sz w:val="20"/>
          <w:szCs w:val="20"/>
          <w:lang w:eastAsia="en-US"/>
        </w:rPr>
        <w:t xml:space="preserve"> </w:t>
      </w:r>
      <w:r>
        <w:rPr>
          <w:rFonts w:ascii="Arial" w:hAnsi="Arial" w:cs="Arial"/>
          <w:bCs/>
          <w:sz w:val="20"/>
          <w:szCs w:val="20"/>
          <w:lang w:eastAsia="en-US"/>
        </w:rPr>
        <w:t>od nabytí účinnosti kupní smlouvy.</w:t>
      </w:r>
    </w:p>
    <w:p w14:paraId="170121B3" w14:textId="52A6BA5F" w:rsidR="006E690E" w:rsidRPr="00B57495" w:rsidRDefault="006E690E" w:rsidP="009B1B33">
      <w:pPr>
        <w:spacing w:before="240" w:after="240" w:line="360" w:lineRule="auto"/>
        <w:ind w:left="2127" w:hanging="3"/>
        <w:jc w:val="both"/>
        <w:rPr>
          <w:rFonts w:ascii="Arial" w:hAnsi="Arial" w:cs="Arial"/>
          <w:sz w:val="20"/>
          <w:szCs w:val="20"/>
        </w:rPr>
      </w:pPr>
      <w:r>
        <w:rPr>
          <w:rFonts w:ascii="Arial" w:hAnsi="Arial" w:cs="Arial"/>
          <w:bCs/>
          <w:sz w:val="20"/>
          <w:szCs w:val="20"/>
          <w:lang w:eastAsia="en-US"/>
        </w:rPr>
        <w:t>Zadavatel požaduje zajištění pozáručního servisu</w:t>
      </w:r>
      <w:r w:rsidR="00A75417">
        <w:rPr>
          <w:rFonts w:ascii="Arial" w:hAnsi="Arial" w:cs="Arial"/>
          <w:bCs/>
          <w:sz w:val="20"/>
          <w:szCs w:val="20"/>
          <w:lang w:eastAsia="en-US"/>
        </w:rPr>
        <w:t xml:space="preserve"> dodaného přístrojového vybavení </w:t>
      </w:r>
      <w:r w:rsidR="00A75417" w:rsidRPr="00177957">
        <w:rPr>
          <w:rFonts w:ascii="Arial" w:hAnsi="Arial" w:cs="Arial"/>
          <w:b/>
          <w:sz w:val="20"/>
          <w:szCs w:val="20"/>
          <w:lang w:eastAsia="en-US"/>
        </w:rPr>
        <w:t xml:space="preserve">po dobu </w:t>
      </w:r>
      <w:r w:rsidR="00AA6761">
        <w:rPr>
          <w:rFonts w:ascii="Arial" w:hAnsi="Arial" w:cs="Arial"/>
          <w:b/>
          <w:sz w:val="20"/>
          <w:szCs w:val="20"/>
          <w:lang w:eastAsia="en-US"/>
        </w:rPr>
        <w:t>6</w:t>
      </w:r>
      <w:r w:rsidR="00A75417" w:rsidRPr="00177957">
        <w:rPr>
          <w:rFonts w:ascii="Arial" w:hAnsi="Arial" w:cs="Arial"/>
          <w:b/>
          <w:sz w:val="20"/>
          <w:szCs w:val="20"/>
          <w:lang w:eastAsia="en-US"/>
        </w:rPr>
        <w:t xml:space="preserve"> let</w:t>
      </w:r>
      <w:r w:rsidR="00A75417">
        <w:rPr>
          <w:rFonts w:ascii="Arial" w:hAnsi="Arial" w:cs="Arial"/>
          <w:bCs/>
          <w:sz w:val="20"/>
          <w:szCs w:val="20"/>
          <w:lang w:eastAsia="en-US"/>
        </w:rPr>
        <w:t xml:space="preserve"> od </w:t>
      </w:r>
      <w:r w:rsidR="00531B51">
        <w:rPr>
          <w:rFonts w:ascii="Arial" w:hAnsi="Arial" w:cs="Arial"/>
          <w:bCs/>
          <w:sz w:val="20"/>
          <w:szCs w:val="20"/>
          <w:lang w:eastAsia="en-US"/>
        </w:rPr>
        <w:t>uplynutí záruční doby</w:t>
      </w:r>
      <w:r w:rsidR="00A75417">
        <w:rPr>
          <w:rFonts w:ascii="Arial" w:hAnsi="Arial" w:cs="Arial"/>
          <w:bCs/>
          <w:sz w:val="20"/>
          <w:szCs w:val="20"/>
          <w:lang w:eastAsia="en-US"/>
        </w:rPr>
        <w:t>.</w:t>
      </w:r>
    </w:p>
    <w:p w14:paraId="50BAC4CB" w14:textId="0FB86079" w:rsidR="00961324" w:rsidRPr="00535686" w:rsidRDefault="00961324" w:rsidP="00961324">
      <w:pPr>
        <w:spacing w:before="240" w:after="240" w:line="360" w:lineRule="auto"/>
        <w:jc w:val="both"/>
        <w:rPr>
          <w:rFonts w:ascii="Arial" w:hAnsi="Arial" w:cs="Arial"/>
          <w:sz w:val="20"/>
          <w:szCs w:val="20"/>
          <w:lang w:eastAsia="en-US"/>
        </w:rPr>
      </w:pPr>
      <w:r w:rsidRPr="00535686">
        <w:rPr>
          <w:rFonts w:ascii="Arial" w:hAnsi="Arial" w:cs="Arial"/>
          <w:sz w:val="20"/>
          <w:szCs w:val="20"/>
          <w:lang w:eastAsia="en-US"/>
        </w:rPr>
        <w:t xml:space="preserve">Předpokládaný termín podpisu </w:t>
      </w:r>
      <w:r w:rsidRPr="0038789C">
        <w:rPr>
          <w:rFonts w:ascii="Arial" w:hAnsi="Arial" w:cs="Arial"/>
          <w:sz w:val="20"/>
          <w:szCs w:val="20"/>
          <w:lang w:eastAsia="en-US"/>
        </w:rPr>
        <w:t>smluv –</w:t>
      </w:r>
      <w:r w:rsidR="00F05CF9">
        <w:rPr>
          <w:rFonts w:ascii="Arial" w:hAnsi="Arial" w:cs="Arial"/>
          <w:sz w:val="20"/>
          <w:szCs w:val="20"/>
          <w:lang w:eastAsia="en-US"/>
        </w:rPr>
        <w:t xml:space="preserve"> </w:t>
      </w:r>
      <w:r w:rsidR="00FA0202">
        <w:rPr>
          <w:rFonts w:ascii="Arial" w:hAnsi="Arial" w:cs="Arial"/>
          <w:sz w:val="20"/>
          <w:szCs w:val="20"/>
          <w:lang w:eastAsia="en-US"/>
        </w:rPr>
        <w:t>červen</w:t>
      </w:r>
      <w:r w:rsidR="0076686D">
        <w:rPr>
          <w:rFonts w:ascii="Arial" w:hAnsi="Arial" w:cs="Arial"/>
          <w:sz w:val="20"/>
          <w:szCs w:val="20"/>
          <w:lang w:eastAsia="en-US"/>
        </w:rPr>
        <w:t>ec/srpen</w:t>
      </w:r>
      <w:r w:rsidR="00A75417" w:rsidRPr="00DC19F9">
        <w:rPr>
          <w:rFonts w:ascii="Arial" w:hAnsi="Arial" w:cs="Arial"/>
          <w:sz w:val="20"/>
          <w:szCs w:val="20"/>
          <w:lang w:eastAsia="en-US"/>
        </w:rPr>
        <w:t xml:space="preserve"> </w:t>
      </w:r>
      <w:r w:rsidRPr="00DC19F9">
        <w:rPr>
          <w:rFonts w:ascii="Arial" w:hAnsi="Arial" w:cs="Arial"/>
          <w:sz w:val="20"/>
          <w:szCs w:val="20"/>
          <w:lang w:eastAsia="en-US"/>
        </w:rPr>
        <w:t>202</w:t>
      </w:r>
      <w:r w:rsidR="00A75417" w:rsidRPr="00DC19F9">
        <w:rPr>
          <w:rFonts w:ascii="Arial" w:hAnsi="Arial" w:cs="Arial"/>
          <w:sz w:val="20"/>
          <w:szCs w:val="20"/>
          <w:lang w:eastAsia="en-US"/>
        </w:rPr>
        <w:t>3</w:t>
      </w:r>
      <w:r w:rsidRPr="0038789C">
        <w:rPr>
          <w:rFonts w:ascii="Arial" w:hAnsi="Arial" w:cs="Arial"/>
          <w:sz w:val="20"/>
          <w:szCs w:val="20"/>
          <w:lang w:eastAsia="en-US"/>
        </w:rPr>
        <w:t xml:space="preserve"> (ihned</w:t>
      </w:r>
      <w:r w:rsidRPr="00535686">
        <w:rPr>
          <w:rFonts w:ascii="Arial" w:hAnsi="Arial" w:cs="Arial"/>
          <w:sz w:val="20"/>
          <w:szCs w:val="20"/>
          <w:lang w:eastAsia="en-US"/>
        </w:rPr>
        <w:t xml:space="preserve"> po ukončení zadávacího řízení).</w:t>
      </w:r>
    </w:p>
    <w:p w14:paraId="281C6F9F" w14:textId="4021040A" w:rsidR="00961324" w:rsidRDefault="00961324" w:rsidP="00961324">
      <w:pPr>
        <w:spacing w:before="240" w:after="240" w:line="360" w:lineRule="auto"/>
        <w:ind w:left="2127" w:hanging="2127"/>
        <w:jc w:val="both"/>
        <w:rPr>
          <w:rFonts w:ascii="Arial" w:hAnsi="Arial" w:cs="Arial"/>
          <w:sz w:val="20"/>
          <w:szCs w:val="20"/>
        </w:rPr>
      </w:pPr>
      <w:r w:rsidRPr="00535686">
        <w:rPr>
          <w:rFonts w:ascii="Arial" w:hAnsi="Arial" w:cs="Arial"/>
          <w:b/>
          <w:sz w:val="20"/>
          <w:szCs w:val="20"/>
          <w:lang w:eastAsia="en-US"/>
        </w:rPr>
        <w:t>Místo plnění:</w:t>
      </w:r>
      <w:r>
        <w:rPr>
          <w:rFonts w:ascii="Arial" w:hAnsi="Arial" w:cs="Arial"/>
          <w:b/>
          <w:sz w:val="20"/>
          <w:szCs w:val="20"/>
          <w:lang w:eastAsia="en-US"/>
        </w:rPr>
        <w:tab/>
      </w:r>
      <w:r w:rsidR="00175EB4">
        <w:rPr>
          <w:rFonts w:ascii="Arial" w:hAnsi="Arial" w:cs="Arial"/>
          <w:sz w:val="20"/>
          <w:szCs w:val="20"/>
        </w:rPr>
        <w:t xml:space="preserve">Nemocnice TGM Hodonín, příspěvková organizace, Purkyňova </w:t>
      </w:r>
      <w:r w:rsidR="00D75F71">
        <w:rPr>
          <w:rFonts w:ascii="Arial" w:hAnsi="Arial" w:cs="Arial"/>
          <w:sz w:val="20"/>
          <w:szCs w:val="20"/>
        </w:rPr>
        <w:t>2731/</w:t>
      </w:r>
      <w:r w:rsidR="003F30AB">
        <w:rPr>
          <w:rFonts w:ascii="Arial" w:hAnsi="Arial" w:cs="Arial"/>
          <w:sz w:val="20"/>
          <w:szCs w:val="20"/>
        </w:rPr>
        <w:t>11</w:t>
      </w:r>
      <w:r w:rsidR="00175EB4">
        <w:rPr>
          <w:rFonts w:ascii="Arial" w:hAnsi="Arial" w:cs="Arial"/>
          <w:sz w:val="20"/>
          <w:szCs w:val="20"/>
        </w:rPr>
        <w:t xml:space="preserve">, 695 </w:t>
      </w:r>
      <w:r w:rsidR="003F30AB">
        <w:rPr>
          <w:rFonts w:ascii="Arial" w:hAnsi="Arial" w:cs="Arial"/>
          <w:sz w:val="20"/>
          <w:szCs w:val="20"/>
        </w:rPr>
        <w:t>01</w:t>
      </w:r>
      <w:r w:rsidR="00175EB4">
        <w:rPr>
          <w:rFonts w:ascii="Arial" w:hAnsi="Arial" w:cs="Arial"/>
          <w:sz w:val="20"/>
          <w:szCs w:val="20"/>
        </w:rPr>
        <w:t xml:space="preserve"> Hodonín</w:t>
      </w:r>
      <w:r w:rsidR="003D5DD1">
        <w:rPr>
          <w:rFonts w:ascii="Arial" w:hAnsi="Arial" w:cs="Arial"/>
          <w:sz w:val="20"/>
          <w:szCs w:val="20"/>
        </w:rPr>
        <w:t xml:space="preserve">, </w:t>
      </w:r>
      <w:r w:rsidR="008C06B7">
        <w:rPr>
          <w:rFonts w:ascii="Arial" w:hAnsi="Arial" w:cs="Arial"/>
          <w:sz w:val="20"/>
          <w:szCs w:val="20"/>
        </w:rPr>
        <w:t>pracoviště hematologie a transfuzní služby</w:t>
      </w:r>
      <w:r w:rsidR="003D5DD1">
        <w:rPr>
          <w:rFonts w:ascii="Arial" w:hAnsi="Arial" w:cs="Arial"/>
          <w:sz w:val="20"/>
          <w:szCs w:val="20"/>
        </w:rPr>
        <w:t>.</w:t>
      </w:r>
      <w:r w:rsidR="003C7E08">
        <w:rPr>
          <w:rFonts w:ascii="Arial" w:hAnsi="Arial" w:cs="Arial"/>
          <w:sz w:val="20"/>
          <w:szCs w:val="20"/>
        </w:rPr>
        <w:t xml:space="preserve"> </w:t>
      </w:r>
    </w:p>
    <w:p w14:paraId="65F2F25D" w14:textId="77777777" w:rsidR="00961324" w:rsidRPr="00F32325" w:rsidRDefault="00961324" w:rsidP="00961324">
      <w:pPr>
        <w:pStyle w:val="Nadpis1"/>
        <w:keepNext w:val="0"/>
        <w:keepLines/>
        <w:numPr>
          <w:ilvl w:val="0"/>
          <w:numId w:val="10"/>
        </w:numPr>
        <w:shd w:val="pct5" w:color="auto" w:fill="auto"/>
        <w:spacing w:before="480" w:after="120" w:line="360" w:lineRule="auto"/>
        <w:rPr>
          <w:caps/>
          <w:noProof w:val="0"/>
          <w:color w:val="auto"/>
          <w:szCs w:val="24"/>
        </w:rPr>
      </w:pPr>
      <w:bookmarkStart w:id="22" w:name="_Toc125972524"/>
      <w:r w:rsidRPr="00F32325">
        <w:rPr>
          <w:caps/>
          <w:noProof w:val="0"/>
          <w:color w:val="auto"/>
          <w:szCs w:val="24"/>
        </w:rPr>
        <w:t>Kritéria pro hodnocení nabídek</w:t>
      </w:r>
      <w:bookmarkEnd w:id="20"/>
      <w:bookmarkEnd w:id="21"/>
      <w:bookmarkEnd w:id="22"/>
    </w:p>
    <w:p w14:paraId="14B2913F" w14:textId="34D1E97E" w:rsidR="007D51A0" w:rsidRPr="007D51A0" w:rsidRDefault="007D51A0" w:rsidP="007D51A0">
      <w:pPr>
        <w:spacing w:before="240" w:line="360" w:lineRule="auto"/>
        <w:jc w:val="both"/>
        <w:rPr>
          <w:rFonts w:ascii="Arial" w:hAnsi="Arial" w:cs="Arial"/>
          <w:sz w:val="20"/>
          <w:szCs w:val="20"/>
        </w:rPr>
      </w:pPr>
      <w:r w:rsidRPr="007D51A0">
        <w:rPr>
          <w:rFonts w:ascii="Arial" w:hAnsi="Arial" w:cs="Arial"/>
          <w:sz w:val="20"/>
          <w:szCs w:val="20"/>
        </w:rPr>
        <w:t xml:space="preserve">Podané nabídky budou hodnoceny v souladu s § 114 zákona podle kritéria ekonomické výhodnosti nabídky. Ekonomická výhodnost nabídek se bude hodnotit na základě nejvýhodnějšího poměru </w:t>
      </w:r>
      <w:r w:rsidR="008B5FBE">
        <w:rPr>
          <w:rFonts w:ascii="Arial" w:hAnsi="Arial" w:cs="Arial"/>
          <w:sz w:val="20"/>
          <w:szCs w:val="20"/>
        </w:rPr>
        <w:t>nákladů životního cyklu</w:t>
      </w:r>
      <w:r w:rsidRPr="007D51A0">
        <w:rPr>
          <w:rFonts w:ascii="Arial" w:hAnsi="Arial" w:cs="Arial"/>
          <w:sz w:val="20"/>
          <w:szCs w:val="20"/>
        </w:rPr>
        <w:t xml:space="preserve"> a kvality, a to dle níže uvedených kritérií, přičemž jednotlivá kritéria budou posuzována s následujícími váhami: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6338"/>
        <w:gridCol w:w="1344"/>
      </w:tblGrid>
      <w:tr w:rsidR="007D51A0" w:rsidRPr="00AC60E1" w14:paraId="2C92B732"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shd w:val="clear" w:color="auto" w:fill="D9D9D9"/>
          </w:tcPr>
          <w:p w14:paraId="217AD616" w14:textId="77777777" w:rsidR="007D51A0" w:rsidRPr="00AC60E1" w:rsidRDefault="007D51A0" w:rsidP="007657AA">
            <w:pPr>
              <w:spacing w:line="360" w:lineRule="auto"/>
              <w:jc w:val="both"/>
              <w:rPr>
                <w:rFonts w:ascii="Arial" w:hAnsi="Arial" w:cs="Arial"/>
                <w:b/>
                <w:sz w:val="20"/>
                <w:szCs w:val="20"/>
              </w:rPr>
            </w:pPr>
            <w:r>
              <w:rPr>
                <w:rFonts w:ascii="Arial" w:hAnsi="Arial" w:cs="Arial"/>
                <w:b/>
                <w:sz w:val="20"/>
                <w:szCs w:val="20"/>
              </w:rPr>
              <w:t>Číslo kritéria hodnocení</w:t>
            </w:r>
          </w:p>
        </w:tc>
        <w:tc>
          <w:tcPr>
            <w:tcW w:w="6338" w:type="dxa"/>
            <w:tcBorders>
              <w:top w:val="single" w:sz="4" w:space="0" w:color="auto"/>
              <w:left w:val="single" w:sz="4" w:space="0" w:color="auto"/>
              <w:bottom w:val="single" w:sz="4" w:space="0" w:color="auto"/>
              <w:right w:val="single" w:sz="4" w:space="0" w:color="auto"/>
            </w:tcBorders>
            <w:shd w:val="clear" w:color="auto" w:fill="D9D9D9"/>
            <w:vAlign w:val="center"/>
          </w:tcPr>
          <w:p w14:paraId="0073C650" w14:textId="77777777" w:rsidR="007D51A0" w:rsidRPr="00AC60E1" w:rsidRDefault="007D51A0" w:rsidP="007657AA">
            <w:pPr>
              <w:spacing w:line="360" w:lineRule="auto"/>
              <w:jc w:val="both"/>
              <w:rPr>
                <w:rFonts w:ascii="Arial" w:hAnsi="Arial" w:cs="Arial"/>
                <w:b/>
                <w:sz w:val="20"/>
                <w:szCs w:val="20"/>
              </w:rPr>
            </w:pPr>
            <w:r>
              <w:rPr>
                <w:rFonts w:ascii="Arial" w:hAnsi="Arial" w:cs="Arial"/>
                <w:b/>
                <w:sz w:val="20"/>
                <w:szCs w:val="20"/>
              </w:rPr>
              <w:t>Dílčí hodnotící k</w:t>
            </w:r>
            <w:r w:rsidRPr="00AC60E1">
              <w:rPr>
                <w:rFonts w:ascii="Arial" w:hAnsi="Arial" w:cs="Arial"/>
                <w:b/>
                <w:sz w:val="20"/>
                <w:szCs w:val="20"/>
              </w:rPr>
              <w:t>ritérium</w:t>
            </w:r>
          </w:p>
        </w:tc>
        <w:tc>
          <w:tcPr>
            <w:tcW w:w="1344" w:type="dxa"/>
            <w:tcBorders>
              <w:top w:val="single" w:sz="4" w:space="0" w:color="auto"/>
              <w:left w:val="single" w:sz="4" w:space="0" w:color="auto"/>
              <w:bottom w:val="single" w:sz="4" w:space="0" w:color="auto"/>
              <w:right w:val="single" w:sz="4" w:space="0" w:color="auto"/>
            </w:tcBorders>
            <w:shd w:val="clear" w:color="auto" w:fill="D9D9D9"/>
            <w:vAlign w:val="center"/>
          </w:tcPr>
          <w:p w14:paraId="748BA701" w14:textId="77777777" w:rsidR="007D51A0" w:rsidRPr="00AC60E1" w:rsidRDefault="007D51A0" w:rsidP="007657AA">
            <w:pPr>
              <w:spacing w:line="360" w:lineRule="auto"/>
              <w:jc w:val="both"/>
              <w:rPr>
                <w:rFonts w:ascii="Arial" w:hAnsi="Arial" w:cs="Arial"/>
                <w:b/>
                <w:sz w:val="20"/>
                <w:szCs w:val="20"/>
              </w:rPr>
            </w:pPr>
            <w:r w:rsidRPr="00AC60E1">
              <w:rPr>
                <w:rFonts w:ascii="Arial" w:hAnsi="Arial" w:cs="Arial"/>
                <w:b/>
                <w:sz w:val="20"/>
                <w:szCs w:val="20"/>
              </w:rPr>
              <w:t>Váha kritéria</w:t>
            </w:r>
          </w:p>
        </w:tc>
      </w:tr>
      <w:tr w:rsidR="007D51A0" w:rsidRPr="00AC60E1" w14:paraId="0B2F2A9F"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138AB27D" w14:textId="77777777" w:rsidR="007D51A0" w:rsidRDefault="007D51A0" w:rsidP="007657AA">
            <w:pPr>
              <w:spacing w:line="360" w:lineRule="auto"/>
              <w:jc w:val="center"/>
              <w:rPr>
                <w:rFonts w:ascii="Arial" w:hAnsi="Arial" w:cs="Arial"/>
                <w:sz w:val="20"/>
                <w:szCs w:val="20"/>
              </w:rPr>
            </w:pPr>
            <w:r>
              <w:rPr>
                <w:rFonts w:ascii="Arial" w:hAnsi="Arial" w:cs="Arial"/>
                <w:sz w:val="20"/>
                <w:szCs w:val="20"/>
              </w:rPr>
              <w:t>1.</w:t>
            </w:r>
          </w:p>
        </w:tc>
        <w:tc>
          <w:tcPr>
            <w:tcW w:w="6340" w:type="dxa"/>
            <w:tcBorders>
              <w:top w:val="single" w:sz="4" w:space="0" w:color="auto"/>
              <w:left w:val="single" w:sz="4" w:space="0" w:color="auto"/>
              <w:bottom w:val="single" w:sz="4" w:space="0" w:color="auto"/>
              <w:right w:val="single" w:sz="4" w:space="0" w:color="auto"/>
            </w:tcBorders>
            <w:vAlign w:val="center"/>
          </w:tcPr>
          <w:p w14:paraId="4AEE172A" w14:textId="53E353CB" w:rsidR="007D51A0" w:rsidRPr="00AC60E1" w:rsidRDefault="00A75417" w:rsidP="007657AA">
            <w:pPr>
              <w:spacing w:line="360" w:lineRule="auto"/>
              <w:jc w:val="both"/>
              <w:rPr>
                <w:rFonts w:ascii="Arial" w:hAnsi="Arial" w:cs="Arial"/>
                <w:sz w:val="20"/>
                <w:szCs w:val="20"/>
              </w:rPr>
            </w:pPr>
            <w:r>
              <w:rPr>
                <w:rFonts w:ascii="Arial" w:hAnsi="Arial" w:cs="Arial"/>
                <w:sz w:val="20"/>
                <w:szCs w:val="20"/>
              </w:rPr>
              <w:t>Pořizovací cena zařízení</w:t>
            </w:r>
            <w:r w:rsidR="007D51A0">
              <w:rPr>
                <w:rFonts w:ascii="Arial" w:hAnsi="Arial" w:cs="Arial"/>
                <w:sz w:val="20"/>
                <w:szCs w:val="20"/>
              </w:rPr>
              <w:t xml:space="preserve"> </w:t>
            </w:r>
          </w:p>
        </w:tc>
        <w:tc>
          <w:tcPr>
            <w:tcW w:w="1344" w:type="dxa"/>
            <w:tcBorders>
              <w:top w:val="single" w:sz="4" w:space="0" w:color="auto"/>
              <w:left w:val="single" w:sz="4" w:space="0" w:color="auto"/>
              <w:bottom w:val="single" w:sz="4" w:space="0" w:color="auto"/>
              <w:right w:val="single" w:sz="4" w:space="0" w:color="auto"/>
            </w:tcBorders>
            <w:vAlign w:val="center"/>
          </w:tcPr>
          <w:p w14:paraId="2AFB711D" w14:textId="53126CF6" w:rsidR="007D51A0" w:rsidRPr="00AC60E1" w:rsidRDefault="00A75417" w:rsidP="007657AA">
            <w:pPr>
              <w:spacing w:line="360" w:lineRule="auto"/>
              <w:jc w:val="center"/>
              <w:rPr>
                <w:rFonts w:ascii="Arial" w:hAnsi="Arial" w:cs="Arial"/>
                <w:sz w:val="20"/>
                <w:szCs w:val="20"/>
              </w:rPr>
            </w:pPr>
            <w:r>
              <w:rPr>
                <w:rFonts w:ascii="Arial" w:hAnsi="Arial" w:cs="Arial"/>
                <w:sz w:val="20"/>
                <w:szCs w:val="20"/>
              </w:rPr>
              <w:t>3</w:t>
            </w:r>
            <w:r w:rsidR="00FC7112">
              <w:rPr>
                <w:rFonts w:ascii="Arial" w:hAnsi="Arial" w:cs="Arial"/>
                <w:sz w:val="20"/>
                <w:szCs w:val="20"/>
              </w:rPr>
              <w:t>0</w:t>
            </w:r>
            <w:r w:rsidR="007D51A0" w:rsidRPr="00AC60E1">
              <w:rPr>
                <w:rFonts w:ascii="Arial" w:hAnsi="Arial" w:cs="Arial"/>
                <w:sz w:val="20"/>
                <w:szCs w:val="20"/>
              </w:rPr>
              <w:t xml:space="preserve"> %</w:t>
            </w:r>
          </w:p>
        </w:tc>
      </w:tr>
      <w:tr w:rsidR="00A75417" w:rsidRPr="00AC60E1" w14:paraId="23F1E9F9"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68A71CB3" w14:textId="3E464092" w:rsidR="00A75417" w:rsidRDefault="00A75417" w:rsidP="007657AA">
            <w:pPr>
              <w:spacing w:line="360" w:lineRule="auto"/>
              <w:jc w:val="center"/>
              <w:rPr>
                <w:rFonts w:ascii="Arial" w:hAnsi="Arial" w:cs="Arial"/>
                <w:sz w:val="20"/>
                <w:szCs w:val="20"/>
              </w:rPr>
            </w:pPr>
            <w:r>
              <w:rPr>
                <w:rFonts w:ascii="Arial" w:hAnsi="Arial" w:cs="Arial"/>
                <w:sz w:val="20"/>
                <w:szCs w:val="20"/>
              </w:rPr>
              <w:t>2.</w:t>
            </w:r>
          </w:p>
        </w:tc>
        <w:tc>
          <w:tcPr>
            <w:tcW w:w="6340" w:type="dxa"/>
            <w:tcBorders>
              <w:top w:val="single" w:sz="4" w:space="0" w:color="auto"/>
              <w:left w:val="single" w:sz="4" w:space="0" w:color="auto"/>
              <w:bottom w:val="single" w:sz="4" w:space="0" w:color="auto"/>
              <w:right w:val="single" w:sz="4" w:space="0" w:color="auto"/>
            </w:tcBorders>
            <w:vAlign w:val="center"/>
          </w:tcPr>
          <w:p w14:paraId="6E04F0FE" w14:textId="6D03C7A8" w:rsidR="00A75417" w:rsidRDefault="00A75417" w:rsidP="007657AA">
            <w:pPr>
              <w:spacing w:line="360" w:lineRule="auto"/>
              <w:jc w:val="both"/>
              <w:rPr>
                <w:rFonts w:ascii="Arial" w:hAnsi="Arial" w:cs="Arial"/>
                <w:sz w:val="20"/>
                <w:szCs w:val="20"/>
              </w:rPr>
            </w:pPr>
            <w:r>
              <w:rPr>
                <w:rFonts w:ascii="Arial" w:hAnsi="Arial" w:cs="Arial"/>
                <w:sz w:val="20"/>
                <w:szCs w:val="20"/>
              </w:rPr>
              <w:t>Celková nabídková cena za reagencie a kontrolní materiál</w:t>
            </w:r>
          </w:p>
        </w:tc>
        <w:tc>
          <w:tcPr>
            <w:tcW w:w="1344" w:type="dxa"/>
            <w:tcBorders>
              <w:top w:val="single" w:sz="4" w:space="0" w:color="auto"/>
              <w:left w:val="single" w:sz="4" w:space="0" w:color="auto"/>
              <w:bottom w:val="single" w:sz="4" w:space="0" w:color="auto"/>
              <w:right w:val="single" w:sz="4" w:space="0" w:color="auto"/>
            </w:tcBorders>
            <w:vAlign w:val="center"/>
          </w:tcPr>
          <w:p w14:paraId="4E9E24AD" w14:textId="26286347" w:rsidR="00A75417" w:rsidRDefault="00A75417" w:rsidP="007657AA">
            <w:pPr>
              <w:spacing w:line="360" w:lineRule="auto"/>
              <w:jc w:val="center"/>
              <w:rPr>
                <w:rFonts w:ascii="Arial" w:hAnsi="Arial" w:cs="Arial"/>
                <w:sz w:val="20"/>
                <w:szCs w:val="20"/>
              </w:rPr>
            </w:pPr>
            <w:r>
              <w:rPr>
                <w:rFonts w:ascii="Arial" w:hAnsi="Arial" w:cs="Arial"/>
                <w:sz w:val="20"/>
                <w:szCs w:val="20"/>
              </w:rPr>
              <w:t>20 %</w:t>
            </w:r>
          </w:p>
        </w:tc>
      </w:tr>
      <w:tr w:rsidR="00A75417" w:rsidRPr="00AC60E1" w14:paraId="5251884D"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3F6AAFFE" w14:textId="6E042D5F" w:rsidR="00A75417" w:rsidRDefault="00A75417" w:rsidP="007657AA">
            <w:pPr>
              <w:spacing w:line="360" w:lineRule="auto"/>
              <w:jc w:val="center"/>
              <w:rPr>
                <w:rFonts w:ascii="Arial" w:hAnsi="Arial" w:cs="Arial"/>
                <w:sz w:val="20"/>
                <w:szCs w:val="20"/>
              </w:rPr>
            </w:pPr>
            <w:r>
              <w:rPr>
                <w:rFonts w:ascii="Arial" w:hAnsi="Arial" w:cs="Arial"/>
                <w:sz w:val="20"/>
                <w:szCs w:val="20"/>
              </w:rPr>
              <w:t>3.</w:t>
            </w:r>
          </w:p>
        </w:tc>
        <w:tc>
          <w:tcPr>
            <w:tcW w:w="6340" w:type="dxa"/>
            <w:tcBorders>
              <w:top w:val="single" w:sz="4" w:space="0" w:color="auto"/>
              <w:left w:val="single" w:sz="4" w:space="0" w:color="auto"/>
              <w:bottom w:val="single" w:sz="4" w:space="0" w:color="auto"/>
              <w:right w:val="single" w:sz="4" w:space="0" w:color="auto"/>
            </w:tcBorders>
            <w:vAlign w:val="center"/>
          </w:tcPr>
          <w:p w14:paraId="7AEE8AAC" w14:textId="74683FF9" w:rsidR="00A75417" w:rsidRDefault="00D00763" w:rsidP="007657AA">
            <w:pPr>
              <w:spacing w:line="360" w:lineRule="auto"/>
              <w:jc w:val="both"/>
              <w:rPr>
                <w:rFonts w:ascii="Arial" w:hAnsi="Arial" w:cs="Arial"/>
                <w:sz w:val="20"/>
                <w:szCs w:val="20"/>
              </w:rPr>
            </w:pPr>
            <w:r>
              <w:rPr>
                <w:rFonts w:ascii="Arial" w:hAnsi="Arial" w:cs="Arial"/>
                <w:sz w:val="20"/>
                <w:szCs w:val="20"/>
              </w:rPr>
              <w:t>Náklady na</w:t>
            </w:r>
            <w:r w:rsidR="00A75417">
              <w:rPr>
                <w:rFonts w:ascii="Arial" w:hAnsi="Arial" w:cs="Arial"/>
                <w:sz w:val="20"/>
                <w:szCs w:val="20"/>
              </w:rPr>
              <w:t xml:space="preserve"> pozáruční servis</w:t>
            </w:r>
          </w:p>
        </w:tc>
        <w:tc>
          <w:tcPr>
            <w:tcW w:w="1344" w:type="dxa"/>
            <w:tcBorders>
              <w:top w:val="single" w:sz="4" w:space="0" w:color="auto"/>
              <w:left w:val="single" w:sz="4" w:space="0" w:color="auto"/>
              <w:bottom w:val="single" w:sz="4" w:space="0" w:color="auto"/>
              <w:right w:val="single" w:sz="4" w:space="0" w:color="auto"/>
            </w:tcBorders>
            <w:vAlign w:val="center"/>
          </w:tcPr>
          <w:p w14:paraId="2C4AF2CE" w14:textId="6E57ACFB" w:rsidR="00A75417" w:rsidRDefault="00A75417" w:rsidP="007657AA">
            <w:pPr>
              <w:spacing w:line="360" w:lineRule="auto"/>
              <w:jc w:val="center"/>
              <w:rPr>
                <w:rFonts w:ascii="Arial" w:hAnsi="Arial" w:cs="Arial"/>
                <w:sz w:val="20"/>
                <w:szCs w:val="20"/>
              </w:rPr>
            </w:pPr>
            <w:r>
              <w:rPr>
                <w:rFonts w:ascii="Arial" w:hAnsi="Arial" w:cs="Arial"/>
                <w:sz w:val="20"/>
                <w:szCs w:val="20"/>
              </w:rPr>
              <w:t>10 %</w:t>
            </w:r>
          </w:p>
        </w:tc>
      </w:tr>
      <w:tr w:rsidR="007D51A0" w:rsidRPr="00AC60E1" w14:paraId="345DA2DD"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2B82DB5F" w14:textId="77777777" w:rsidR="007D51A0" w:rsidRPr="003918CC" w:rsidRDefault="007D51A0" w:rsidP="007657AA">
            <w:pPr>
              <w:spacing w:line="360" w:lineRule="auto"/>
              <w:jc w:val="center"/>
              <w:rPr>
                <w:rFonts w:ascii="Arial" w:hAnsi="Arial" w:cs="Arial"/>
                <w:sz w:val="20"/>
                <w:szCs w:val="20"/>
              </w:rPr>
            </w:pPr>
            <w:r>
              <w:rPr>
                <w:rFonts w:ascii="Arial" w:hAnsi="Arial" w:cs="Arial"/>
                <w:sz w:val="20"/>
                <w:szCs w:val="20"/>
              </w:rPr>
              <w:t>2.</w:t>
            </w:r>
          </w:p>
        </w:tc>
        <w:tc>
          <w:tcPr>
            <w:tcW w:w="6338" w:type="dxa"/>
            <w:tcBorders>
              <w:top w:val="single" w:sz="4" w:space="0" w:color="auto"/>
              <w:left w:val="single" w:sz="4" w:space="0" w:color="auto"/>
              <w:bottom w:val="single" w:sz="4" w:space="0" w:color="auto"/>
              <w:right w:val="single" w:sz="4" w:space="0" w:color="auto"/>
            </w:tcBorders>
            <w:vAlign w:val="center"/>
          </w:tcPr>
          <w:p w14:paraId="56269B89" w14:textId="77777777" w:rsidR="007D51A0" w:rsidRPr="00AC60E1" w:rsidRDefault="007D51A0" w:rsidP="007657AA">
            <w:pPr>
              <w:spacing w:line="360" w:lineRule="auto"/>
              <w:jc w:val="both"/>
              <w:rPr>
                <w:rFonts w:ascii="Arial" w:hAnsi="Arial" w:cs="Arial"/>
                <w:sz w:val="20"/>
                <w:szCs w:val="20"/>
              </w:rPr>
            </w:pPr>
            <w:r>
              <w:rPr>
                <w:rFonts w:ascii="Arial" w:hAnsi="Arial" w:cs="Arial"/>
                <w:sz w:val="20"/>
                <w:szCs w:val="20"/>
              </w:rPr>
              <w:t>Funkční vlastnosti zařízení nad rámec minimálních povinných parametrů</w:t>
            </w:r>
          </w:p>
        </w:tc>
        <w:tc>
          <w:tcPr>
            <w:tcW w:w="1344" w:type="dxa"/>
            <w:tcBorders>
              <w:top w:val="single" w:sz="4" w:space="0" w:color="auto"/>
              <w:left w:val="single" w:sz="4" w:space="0" w:color="auto"/>
              <w:bottom w:val="single" w:sz="4" w:space="0" w:color="auto"/>
              <w:right w:val="single" w:sz="4" w:space="0" w:color="auto"/>
            </w:tcBorders>
            <w:vAlign w:val="center"/>
          </w:tcPr>
          <w:p w14:paraId="2229B050" w14:textId="2FB45A1F" w:rsidR="007D51A0" w:rsidRPr="00AC60E1" w:rsidRDefault="00FC7112" w:rsidP="007657AA">
            <w:pPr>
              <w:spacing w:line="360" w:lineRule="auto"/>
              <w:jc w:val="center"/>
              <w:rPr>
                <w:rFonts w:ascii="Arial" w:hAnsi="Arial" w:cs="Arial"/>
                <w:sz w:val="20"/>
                <w:szCs w:val="20"/>
              </w:rPr>
            </w:pPr>
            <w:r>
              <w:rPr>
                <w:rFonts w:ascii="Arial" w:hAnsi="Arial" w:cs="Arial"/>
                <w:sz w:val="20"/>
                <w:szCs w:val="20"/>
              </w:rPr>
              <w:t>40</w:t>
            </w:r>
            <w:r w:rsidR="007D51A0">
              <w:rPr>
                <w:rFonts w:ascii="Arial" w:hAnsi="Arial" w:cs="Arial"/>
                <w:sz w:val="20"/>
                <w:szCs w:val="20"/>
              </w:rPr>
              <w:t xml:space="preserve"> %</w:t>
            </w:r>
          </w:p>
        </w:tc>
      </w:tr>
    </w:tbl>
    <w:p w14:paraId="073DBBCD" w14:textId="77777777" w:rsidR="007D51A0" w:rsidRPr="00AC60E1" w:rsidRDefault="007D51A0" w:rsidP="00FC7112">
      <w:pPr>
        <w:pStyle w:val="Zkladntext"/>
        <w:spacing w:before="120" w:line="360" w:lineRule="auto"/>
        <w:ind w:left="720" w:right="0"/>
        <w:rPr>
          <w:rFonts w:ascii="Arial" w:hAnsi="Arial" w:cs="Arial"/>
        </w:rPr>
      </w:pPr>
    </w:p>
    <w:p w14:paraId="665A4DD5" w14:textId="04EAF2FC" w:rsidR="007D51A0" w:rsidRPr="00FC7112" w:rsidRDefault="007D51A0" w:rsidP="00FC7112">
      <w:pPr>
        <w:spacing w:line="360" w:lineRule="auto"/>
        <w:rPr>
          <w:rFonts w:ascii="Arial" w:hAnsi="Arial" w:cs="Arial"/>
          <w:b/>
          <w:bCs/>
          <w:sz w:val="20"/>
          <w:szCs w:val="20"/>
        </w:rPr>
      </w:pPr>
      <w:r w:rsidRPr="00FC7112">
        <w:rPr>
          <w:rFonts w:ascii="Arial" w:hAnsi="Arial" w:cs="Arial"/>
          <w:b/>
          <w:bCs/>
          <w:sz w:val="20"/>
          <w:szCs w:val="20"/>
        </w:rPr>
        <w:t xml:space="preserve">Kritérium č. 1 – </w:t>
      </w:r>
      <w:r w:rsidR="00A75417">
        <w:rPr>
          <w:rFonts w:ascii="Arial" w:hAnsi="Arial" w:cs="Arial"/>
          <w:b/>
          <w:bCs/>
          <w:sz w:val="20"/>
          <w:szCs w:val="20"/>
        </w:rPr>
        <w:t>Pořizovací cena zařízení</w:t>
      </w:r>
    </w:p>
    <w:p w14:paraId="3168E495" w14:textId="31AA97F6" w:rsidR="007D51A0" w:rsidRPr="00FC7112" w:rsidRDefault="007D51A0" w:rsidP="00FC7112">
      <w:pPr>
        <w:spacing w:before="120" w:after="120" w:line="360" w:lineRule="auto"/>
        <w:jc w:val="both"/>
        <w:rPr>
          <w:rFonts w:ascii="Arial" w:hAnsi="Arial" w:cs="Arial"/>
          <w:sz w:val="20"/>
          <w:szCs w:val="20"/>
        </w:rPr>
      </w:pPr>
      <w:r w:rsidRPr="00FC7112">
        <w:rPr>
          <w:rFonts w:ascii="Arial" w:hAnsi="Arial" w:cs="Arial"/>
          <w:sz w:val="20"/>
          <w:szCs w:val="20"/>
        </w:rPr>
        <w:t xml:space="preserve">Hodnocena bude </w:t>
      </w:r>
      <w:r w:rsidR="00A75417">
        <w:rPr>
          <w:rFonts w:ascii="Arial" w:hAnsi="Arial" w:cs="Arial"/>
          <w:sz w:val="20"/>
          <w:szCs w:val="20"/>
        </w:rPr>
        <w:t>celková pořizovací cena zařízení</w:t>
      </w:r>
      <w:r w:rsidR="00027074">
        <w:rPr>
          <w:rFonts w:ascii="Arial" w:hAnsi="Arial" w:cs="Arial"/>
          <w:sz w:val="20"/>
          <w:szCs w:val="20"/>
        </w:rPr>
        <w:t xml:space="preserve"> </w:t>
      </w:r>
      <w:r w:rsidR="00A75417">
        <w:rPr>
          <w:rFonts w:ascii="Arial" w:hAnsi="Arial" w:cs="Arial"/>
          <w:sz w:val="20"/>
          <w:szCs w:val="20"/>
        </w:rPr>
        <w:t xml:space="preserve">(2 ks krevních analyzátorů včetně </w:t>
      </w:r>
      <w:proofErr w:type="spellStart"/>
      <w:r w:rsidR="00A75417">
        <w:rPr>
          <w:rFonts w:ascii="Arial" w:hAnsi="Arial" w:cs="Arial"/>
          <w:sz w:val="20"/>
          <w:szCs w:val="20"/>
        </w:rPr>
        <w:t>middleware</w:t>
      </w:r>
      <w:proofErr w:type="spellEnd"/>
      <w:r w:rsidR="00A75417">
        <w:rPr>
          <w:rFonts w:ascii="Arial" w:hAnsi="Arial" w:cs="Arial"/>
          <w:sz w:val="20"/>
          <w:szCs w:val="20"/>
        </w:rPr>
        <w:t xml:space="preserve"> SW)</w:t>
      </w:r>
      <w:r w:rsidRPr="00FC7112">
        <w:rPr>
          <w:rFonts w:ascii="Arial" w:hAnsi="Arial" w:cs="Arial"/>
          <w:sz w:val="20"/>
          <w:szCs w:val="20"/>
        </w:rPr>
        <w:t xml:space="preserve"> v Kč bez DPH uvedená v příloze č. </w:t>
      </w:r>
      <w:r w:rsidR="00A75417">
        <w:rPr>
          <w:rFonts w:ascii="Arial" w:hAnsi="Arial" w:cs="Arial"/>
          <w:sz w:val="20"/>
          <w:szCs w:val="20"/>
        </w:rPr>
        <w:t>7</w:t>
      </w:r>
      <w:r w:rsidRPr="00FC7112">
        <w:rPr>
          <w:rFonts w:ascii="Arial" w:hAnsi="Arial" w:cs="Arial"/>
          <w:sz w:val="20"/>
          <w:szCs w:val="20"/>
        </w:rPr>
        <w:t xml:space="preserve"> ZD - Rekapitulace nabídkové ceny</w:t>
      </w:r>
      <w:r w:rsidR="00027074">
        <w:rPr>
          <w:rFonts w:ascii="Arial" w:hAnsi="Arial" w:cs="Arial"/>
          <w:sz w:val="20"/>
          <w:szCs w:val="20"/>
        </w:rPr>
        <w:t xml:space="preserve"> na Listu č. 1 – Nabídková cen</w:t>
      </w:r>
      <w:r w:rsidR="00EE5608">
        <w:rPr>
          <w:rFonts w:ascii="Arial" w:hAnsi="Arial" w:cs="Arial"/>
          <w:sz w:val="20"/>
          <w:szCs w:val="20"/>
        </w:rPr>
        <w:t>a</w:t>
      </w:r>
      <w:r w:rsidR="00027074">
        <w:rPr>
          <w:rFonts w:ascii="Arial" w:hAnsi="Arial" w:cs="Arial"/>
          <w:sz w:val="20"/>
          <w:szCs w:val="20"/>
        </w:rPr>
        <w:t xml:space="preserve"> v</w:t>
      </w:r>
      <w:r w:rsidR="00A4572F">
        <w:rPr>
          <w:rFonts w:ascii="Arial" w:hAnsi="Arial" w:cs="Arial"/>
          <w:sz w:val="20"/>
          <w:szCs w:val="20"/>
        </w:rPr>
        <w:t> </w:t>
      </w:r>
      <w:r w:rsidR="00027074">
        <w:rPr>
          <w:rFonts w:ascii="Arial" w:hAnsi="Arial" w:cs="Arial"/>
          <w:sz w:val="20"/>
          <w:szCs w:val="20"/>
        </w:rPr>
        <w:t>buňce</w:t>
      </w:r>
      <w:r w:rsidR="00A4572F">
        <w:rPr>
          <w:rFonts w:ascii="Arial" w:hAnsi="Arial" w:cs="Arial"/>
          <w:sz w:val="20"/>
          <w:szCs w:val="20"/>
        </w:rPr>
        <w:t xml:space="preserve"> „</w:t>
      </w:r>
      <w:r w:rsidR="00A4572F" w:rsidRPr="00177957">
        <w:rPr>
          <w:rFonts w:ascii="Arial" w:hAnsi="Arial" w:cs="Arial"/>
          <w:b/>
          <w:bCs/>
          <w:sz w:val="20"/>
          <w:szCs w:val="20"/>
        </w:rPr>
        <w:t>D26</w:t>
      </w:r>
      <w:r w:rsidR="00A4572F">
        <w:rPr>
          <w:rFonts w:ascii="Arial" w:hAnsi="Arial" w:cs="Arial"/>
          <w:sz w:val="20"/>
          <w:szCs w:val="20"/>
        </w:rPr>
        <w:t>“</w:t>
      </w:r>
      <w:r w:rsidRPr="00FC7112">
        <w:rPr>
          <w:rFonts w:ascii="Arial" w:hAnsi="Arial" w:cs="Arial"/>
          <w:sz w:val="20"/>
          <w:szCs w:val="20"/>
        </w:rPr>
        <w:t>. Nejvýhodnější nabídkou v rámci tohoto dílčího kritéria je nabídka s nejnižší celkovou</w:t>
      </w:r>
      <w:r w:rsidR="00A4572F">
        <w:rPr>
          <w:rFonts w:ascii="Arial" w:hAnsi="Arial" w:cs="Arial"/>
          <w:sz w:val="20"/>
          <w:szCs w:val="20"/>
        </w:rPr>
        <w:t xml:space="preserve"> pořizovací cenou zařízení</w:t>
      </w:r>
      <w:r w:rsidRPr="00FC7112">
        <w:rPr>
          <w:rFonts w:ascii="Arial" w:hAnsi="Arial" w:cs="Arial"/>
          <w:sz w:val="20"/>
          <w:szCs w:val="20"/>
        </w:rPr>
        <w:t xml:space="preserve"> v Kč bez DPH ze všech podaných nabídek. </w:t>
      </w:r>
      <w:r w:rsidR="00A4572F">
        <w:rPr>
          <w:rFonts w:ascii="Arial" w:hAnsi="Arial" w:cs="Arial"/>
          <w:sz w:val="20"/>
          <w:szCs w:val="20"/>
        </w:rPr>
        <w:t xml:space="preserve">Celková pořizovací cena zařízení představuje součet pořizovací ceny obou krevních analyzátorů včetně </w:t>
      </w:r>
      <w:proofErr w:type="spellStart"/>
      <w:r w:rsidR="00A4572F">
        <w:rPr>
          <w:rFonts w:ascii="Arial" w:hAnsi="Arial" w:cs="Arial"/>
          <w:sz w:val="20"/>
          <w:szCs w:val="20"/>
        </w:rPr>
        <w:t>middleware</w:t>
      </w:r>
      <w:proofErr w:type="spellEnd"/>
      <w:r w:rsidR="00A4572F">
        <w:rPr>
          <w:rFonts w:ascii="Arial" w:hAnsi="Arial" w:cs="Arial"/>
          <w:sz w:val="20"/>
          <w:szCs w:val="20"/>
        </w:rPr>
        <w:t xml:space="preserve"> SW a dalších souvisejících plnění (instalace, montáž, proškolení apod.).</w:t>
      </w:r>
    </w:p>
    <w:p w14:paraId="2015F9CE" w14:textId="3640743E" w:rsidR="007D51A0" w:rsidRDefault="007D51A0" w:rsidP="00FC7112">
      <w:pPr>
        <w:spacing w:before="120" w:after="120" w:line="360" w:lineRule="auto"/>
        <w:jc w:val="both"/>
        <w:rPr>
          <w:rFonts w:ascii="Arial" w:hAnsi="Arial" w:cs="Arial"/>
          <w:sz w:val="20"/>
          <w:szCs w:val="20"/>
        </w:rPr>
      </w:pPr>
    </w:p>
    <w:p w14:paraId="661D2FC7" w14:textId="77777777" w:rsidR="005F17D4" w:rsidRPr="00FC7112" w:rsidRDefault="005F17D4" w:rsidP="005F17D4">
      <w:pPr>
        <w:spacing w:line="360" w:lineRule="auto"/>
        <w:rPr>
          <w:rFonts w:ascii="Arial" w:hAnsi="Arial" w:cs="Arial"/>
          <w:b/>
          <w:bCs/>
          <w:sz w:val="20"/>
          <w:szCs w:val="20"/>
        </w:rPr>
      </w:pPr>
      <w:r w:rsidRPr="00FC7112">
        <w:rPr>
          <w:rFonts w:ascii="Arial" w:hAnsi="Arial" w:cs="Arial"/>
          <w:b/>
          <w:bCs/>
          <w:sz w:val="20"/>
          <w:szCs w:val="20"/>
        </w:rPr>
        <w:t xml:space="preserve">Kritérium č. </w:t>
      </w:r>
      <w:r>
        <w:rPr>
          <w:rFonts w:ascii="Arial" w:hAnsi="Arial" w:cs="Arial"/>
          <w:b/>
          <w:bCs/>
          <w:sz w:val="20"/>
          <w:szCs w:val="20"/>
        </w:rPr>
        <w:t>2</w:t>
      </w:r>
      <w:r w:rsidRPr="00FC7112">
        <w:rPr>
          <w:rFonts w:ascii="Arial" w:hAnsi="Arial" w:cs="Arial"/>
          <w:b/>
          <w:bCs/>
          <w:sz w:val="20"/>
          <w:szCs w:val="20"/>
        </w:rPr>
        <w:t xml:space="preserve"> – </w:t>
      </w:r>
      <w:r>
        <w:rPr>
          <w:rFonts w:ascii="Arial" w:hAnsi="Arial" w:cs="Arial"/>
          <w:b/>
          <w:bCs/>
          <w:sz w:val="20"/>
          <w:szCs w:val="20"/>
        </w:rPr>
        <w:t>Celková nabídková cena za reagencie a kontrolní materiál</w:t>
      </w:r>
    </w:p>
    <w:p w14:paraId="08BEDD7B" w14:textId="77777777" w:rsidR="005F17D4" w:rsidRDefault="005F17D4" w:rsidP="005F17D4">
      <w:pPr>
        <w:spacing w:before="120" w:after="120" w:line="360" w:lineRule="auto"/>
        <w:jc w:val="both"/>
        <w:rPr>
          <w:rFonts w:ascii="Arial" w:hAnsi="Arial" w:cs="Arial"/>
          <w:sz w:val="20"/>
          <w:szCs w:val="20"/>
        </w:rPr>
      </w:pPr>
      <w:r w:rsidRPr="00FC7112">
        <w:rPr>
          <w:rFonts w:ascii="Arial" w:hAnsi="Arial" w:cs="Arial"/>
          <w:sz w:val="20"/>
          <w:szCs w:val="20"/>
        </w:rPr>
        <w:t xml:space="preserve">Hodnocena bude </w:t>
      </w:r>
      <w:r>
        <w:rPr>
          <w:rFonts w:ascii="Arial" w:hAnsi="Arial" w:cs="Arial"/>
          <w:sz w:val="20"/>
          <w:szCs w:val="20"/>
        </w:rPr>
        <w:t>celková nabídková cena za reagencie a kontrolní materiál v Kč bez DPH</w:t>
      </w:r>
      <w:r w:rsidRPr="00FC7112">
        <w:rPr>
          <w:rFonts w:ascii="Arial" w:hAnsi="Arial" w:cs="Arial"/>
          <w:sz w:val="20"/>
          <w:szCs w:val="20"/>
        </w:rPr>
        <w:t xml:space="preserve"> uvedená v příloze č. </w:t>
      </w:r>
      <w:r>
        <w:rPr>
          <w:rFonts w:ascii="Arial" w:hAnsi="Arial" w:cs="Arial"/>
          <w:sz w:val="20"/>
          <w:szCs w:val="20"/>
        </w:rPr>
        <w:t>7</w:t>
      </w:r>
      <w:r w:rsidRPr="00FC7112">
        <w:rPr>
          <w:rFonts w:ascii="Arial" w:hAnsi="Arial" w:cs="Arial"/>
          <w:sz w:val="20"/>
          <w:szCs w:val="20"/>
        </w:rPr>
        <w:t xml:space="preserve"> ZD - Rekapitulace nabídkové ceny</w:t>
      </w:r>
      <w:r>
        <w:rPr>
          <w:rFonts w:ascii="Arial" w:hAnsi="Arial" w:cs="Arial"/>
          <w:sz w:val="20"/>
          <w:szCs w:val="20"/>
        </w:rPr>
        <w:t xml:space="preserve"> na Listu č. 3 – Reagencie a kontrolní materiály v buňce „</w:t>
      </w:r>
      <w:r>
        <w:rPr>
          <w:rFonts w:ascii="Arial" w:hAnsi="Arial" w:cs="Arial"/>
          <w:b/>
          <w:bCs/>
          <w:sz w:val="20"/>
          <w:szCs w:val="20"/>
        </w:rPr>
        <w:t>L38</w:t>
      </w:r>
      <w:r>
        <w:rPr>
          <w:rFonts w:ascii="Arial" w:hAnsi="Arial" w:cs="Arial"/>
          <w:sz w:val="20"/>
          <w:szCs w:val="20"/>
        </w:rPr>
        <w:t>“</w:t>
      </w:r>
      <w:r w:rsidRPr="00FC7112">
        <w:rPr>
          <w:rFonts w:ascii="Arial" w:hAnsi="Arial" w:cs="Arial"/>
          <w:sz w:val="20"/>
          <w:szCs w:val="20"/>
        </w:rPr>
        <w:t>. Nejvýhodnější nabídkou v rámci tohoto dílčího kritéria je nabídka s nejnižší celkovou</w:t>
      </w:r>
      <w:r>
        <w:rPr>
          <w:rFonts w:ascii="Arial" w:hAnsi="Arial" w:cs="Arial"/>
          <w:sz w:val="20"/>
          <w:szCs w:val="20"/>
        </w:rPr>
        <w:t xml:space="preserve"> nabídkovou cenou za reagencie a kontrolní materiál</w:t>
      </w:r>
      <w:r w:rsidRPr="00FC7112">
        <w:rPr>
          <w:rFonts w:ascii="Arial" w:hAnsi="Arial" w:cs="Arial"/>
          <w:sz w:val="20"/>
          <w:szCs w:val="20"/>
        </w:rPr>
        <w:t xml:space="preserve"> v Kč bez DPH ze všech podaných nabídek. </w:t>
      </w:r>
      <w:r>
        <w:rPr>
          <w:rFonts w:ascii="Arial" w:hAnsi="Arial" w:cs="Arial"/>
          <w:sz w:val="20"/>
          <w:szCs w:val="20"/>
        </w:rPr>
        <w:t xml:space="preserve">Celková nabídková </w:t>
      </w:r>
      <w:r>
        <w:rPr>
          <w:rFonts w:ascii="Arial" w:hAnsi="Arial" w:cs="Arial"/>
          <w:sz w:val="20"/>
          <w:szCs w:val="20"/>
        </w:rPr>
        <w:lastRenderedPageBreak/>
        <w:t xml:space="preserve">cena za reagencie a kontrolní materiál představuje celkovou cenu za předpokládaný odběr reagencií a kontrolního materiálu pro vyšetření realizovaná na obou krevních analyzátorech, které jsou předmětem dodání v rámci této veřejné zakázky, za dobu 8 let ode dne účinnosti kupní smlouvy. </w:t>
      </w:r>
    </w:p>
    <w:p w14:paraId="1D4378A6" w14:textId="77777777" w:rsidR="005F17D4" w:rsidRDefault="005F17D4" w:rsidP="005F17D4">
      <w:pPr>
        <w:spacing w:before="120" w:after="120" w:line="360" w:lineRule="auto"/>
        <w:jc w:val="both"/>
        <w:rPr>
          <w:rFonts w:ascii="Arial" w:hAnsi="Arial" w:cs="Arial"/>
          <w:sz w:val="20"/>
          <w:szCs w:val="20"/>
        </w:rPr>
      </w:pPr>
      <w:r>
        <w:rPr>
          <w:rFonts w:ascii="Arial" w:hAnsi="Arial" w:cs="Arial"/>
          <w:sz w:val="20"/>
          <w:szCs w:val="20"/>
        </w:rPr>
        <w:t>Zadavatel pro úplnost a vyloučení jakýchkoli pochybností uvádí, že počet vyšetření uvedený v příloze č. 7 ZD – Rekapitulace nabídkové ceny na Listu č. 2 – Požadovaná vyšetření je předpokládaným a modelovým počtem vyšetření za dobu 8 let, stanoveným zadavatelem na základě jeho předchozích zkušeností pro účely zpracování celkové nabídkové ceny za reagencie a kontrolní materiál za účelem získání porovnatelných nabídek. Zadavatel konstatuje, že skutečný počet vyšetření (a tedy i celkový počet odebraných reagencií a kontrolního materiálu) realizovaný v průběhu 8 let od účinnosti kupní smlouvy se může od předpokládaného (modelového) počtu vyšetření lišit, tj. může být nižší nebo vyšší než je uvedený předpokládaný (modelový) počet vyšetření.</w:t>
      </w:r>
    </w:p>
    <w:p w14:paraId="40783E4A" w14:textId="77777777" w:rsidR="005F17D4" w:rsidRDefault="005F17D4" w:rsidP="005F17D4">
      <w:pPr>
        <w:spacing w:before="120" w:after="120" w:line="360" w:lineRule="auto"/>
        <w:jc w:val="both"/>
        <w:rPr>
          <w:rFonts w:ascii="Arial" w:hAnsi="Arial" w:cs="Arial"/>
          <w:sz w:val="20"/>
          <w:szCs w:val="20"/>
        </w:rPr>
      </w:pPr>
    </w:p>
    <w:p w14:paraId="5FFA6962" w14:textId="77777777" w:rsidR="005F17D4" w:rsidRPr="00FC7112" w:rsidRDefault="005F17D4" w:rsidP="005F17D4">
      <w:pPr>
        <w:spacing w:line="360" w:lineRule="auto"/>
        <w:rPr>
          <w:rFonts w:ascii="Arial" w:hAnsi="Arial" w:cs="Arial"/>
          <w:b/>
          <w:bCs/>
          <w:sz w:val="20"/>
          <w:szCs w:val="20"/>
        </w:rPr>
      </w:pPr>
      <w:r w:rsidRPr="00FC7112">
        <w:rPr>
          <w:rFonts w:ascii="Arial" w:hAnsi="Arial" w:cs="Arial"/>
          <w:b/>
          <w:bCs/>
          <w:sz w:val="20"/>
          <w:szCs w:val="20"/>
        </w:rPr>
        <w:t xml:space="preserve">Kritérium č. </w:t>
      </w:r>
      <w:r>
        <w:rPr>
          <w:rFonts w:ascii="Arial" w:hAnsi="Arial" w:cs="Arial"/>
          <w:b/>
          <w:bCs/>
          <w:sz w:val="20"/>
          <w:szCs w:val="20"/>
        </w:rPr>
        <w:t>3</w:t>
      </w:r>
      <w:r w:rsidRPr="00FC7112">
        <w:rPr>
          <w:rFonts w:ascii="Arial" w:hAnsi="Arial" w:cs="Arial"/>
          <w:b/>
          <w:bCs/>
          <w:sz w:val="20"/>
          <w:szCs w:val="20"/>
        </w:rPr>
        <w:t xml:space="preserve"> – </w:t>
      </w:r>
      <w:r>
        <w:rPr>
          <w:rFonts w:ascii="Arial" w:hAnsi="Arial" w:cs="Arial"/>
          <w:b/>
          <w:bCs/>
          <w:sz w:val="20"/>
          <w:szCs w:val="20"/>
        </w:rPr>
        <w:t>Náklady na pozáruční servis</w:t>
      </w:r>
    </w:p>
    <w:p w14:paraId="24A9BFE7" w14:textId="0F4FA0DD" w:rsidR="005F17D4" w:rsidRDefault="005F17D4" w:rsidP="005F17D4">
      <w:pPr>
        <w:spacing w:before="120" w:after="120" w:line="360" w:lineRule="auto"/>
        <w:jc w:val="both"/>
        <w:rPr>
          <w:rFonts w:ascii="Arial" w:hAnsi="Arial" w:cs="Arial"/>
          <w:sz w:val="20"/>
          <w:szCs w:val="20"/>
        </w:rPr>
      </w:pPr>
      <w:r w:rsidRPr="00FC7112">
        <w:rPr>
          <w:rFonts w:ascii="Arial" w:hAnsi="Arial" w:cs="Arial"/>
          <w:sz w:val="20"/>
          <w:szCs w:val="20"/>
        </w:rPr>
        <w:t>Hodnocen</w:t>
      </w:r>
      <w:r>
        <w:rPr>
          <w:rFonts w:ascii="Arial" w:hAnsi="Arial" w:cs="Arial"/>
          <w:sz w:val="20"/>
          <w:szCs w:val="20"/>
        </w:rPr>
        <w:t>y</w:t>
      </w:r>
      <w:r w:rsidRPr="00FC7112">
        <w:rPr>
          <w:rFonts w:ascii="Arial" w:hAnsi="Arial" w:cs="Arial"/>
          <w:sz w:val="20"/>
          <w:szCs w:val="20"/>
        </w:rPr>
        <w:t xml:space="preserve"> bud</w:t>
      </w:r>
      <w:r>
        <w:rPr>
          <w:rFonts w:ascii="Arial" w:hAnsi="Arial" w:cs="Arial"/>
          <w:sz w:val="20"/>
          <w:szCs w:val="20"/>
        </w:rPr>
        <w:t>ou</w:t>
      </w:r>
      <w:r w:rsidRPr="00FC7112">
        <w:rPr>
          <w:rFonts w:ascii="Arial" w:hAnsi="Arial" w:cs="Arial"/>
          <w:sz w:val="20"/>
          <w:szCs w:val="20"/>
        </w:rPr>
        <w:t xml:space="preserve"> </w:t>
      </w:r>
      <w:r>
        <w:rPr>
          <w:rFonts w:ascii="Arial" w:hAnsi="Arial" w:cs="Arial"/>
          <w:sz w:val="20"/>
          <w:szCs w:val="20"/>
        </w:rPr>
        <w:t>celkové náklady na pozáruční servis v Kč bez DPH</w:t>
      </w:r>
      <w:r w:rsidRPr="00FC7112">
        <w:rPr>
          <w:rFonts w:ascii="Arial" w:hAnsi="Arial" w:cs="Arial"/>
          <w:sz w:val="20"/>
          <w:szCs w:val="20"/>
        </w:rPr>
        <w:t xml:space="preserve"> uveden</w:t>
      </w:r>
      <w:r>
        <w:rPr>
          <w:rFonts w:ascii="Arial" w:hAnsi="Arial" w:cs="Arial"/>
          <w:sz w:val="20"/>
          <w:szCs w:val="20"/>
        </w:rPr>
        <w:t>é</w:t>
      </w:r>
      <w:r w:rsidRPr="00FC7112">
        <w:rPr>
          <w:rFonts w:ascii="Arial" w:hAnsi="Arial" w:cs="Arial"/>
          <w:sz w:val="20"/>
          <w:szCs w:val="20"/>
        </w:rPr>
        <w:t xml:space="preserve"> v příloze č. </w:t>
      </w:r>
      <w:r>
        <w:rPr>
          <w:rFonts w:ascii="Arial" w:hAnsi="Arial" w:cs="Arial"/>
          <w:sz w:val="20"/>
          <w:szCs w:val="20"/>
        </w:rPr>
        <w:t>7</w:t>
      </w:r>
      <w:r w:rsidRPr="00FC7112">
        <w:rPr>
          <w:rFonts w:ascii="Arial" w:hAnsi="Arial" w:cs="Arial"/>
          <w:sz w:val="20"/>
          <w:szCs w:val="20"/>
        </w:rPr>
        <w:t xml:space="preserve"> ZD - Rekapitulace nabídkové ceny</w:t>
      </w:r>
      <w:r>
        <w:rPr>
          <w:rFonts w:ascii="Arial" w:hAnsi="Arial" w:cs="Arial"/>
          <w:sz w:val="20"/>
          <w:szCs w:val="20"/>
        </w:rPr>
        <w:t xml:space="preserve"> na Listu č. 1 – Nabídková cena v buňce „</w:t>
      </w:r>
      <w:r w:rsidRPr="00EE5608">
        <w:rPr>
          <w:rFonts w:ascii="Arial" w:hAnsi="Arial" w:cs="Arial"/>
          <w:b/>
          <w:bCs/>
          <w:sz w:val="20"/>
          <w:szCs w:val="20"/>
        </w:rPr>
        <w:t>D27</w:t>
      </w:r>
      <w:r>
        <w:rPr>
          <w:rFonts w:ascii="Arial" w:hAnsi="Arial" w:cs="Arial"/>
          <w:sz w:val="20"/>
          <w:szCs w:val="20"/>
        </w:rPr>
        <w:t>“</w:t>
      </w:r>
      <w:r w:rsidRPr="00FC7112">
        <w:rPr>
          <w:rFonts w:ascii="Arial" w:hAnsi="Arial" w:cs="Arial"/>
          <w:sz w:val="20"/>
          <w:szCs w:val="20"/>
        </w:rPr>
        <w:t>. Nejvýhodnější nabídkou v rámci tohoto dílčího kritéria je nabídka s</w:t>
      </w:r>
      <w:r>
        <w:rPr>
          <w:rFonts w:ascii="Arial" w:hAnsi="Arial" w:cs="Arial"/>
          <w:sz w:val="20"/>
          <w:szCs w:val="20"/>
        </w:rPr>
        <w:t> </w:t>
      </w:r>
      <w:r w:rsidRPr="00FC7112">
        <w:rPr>
          <w:rFonts w:ascii="Arial" w:hAnsi="Arial" w:cs="Arial"/>
          <w:sz w:val="20"/>
          <w:szCs w:val="20"/>
        </w:rPr>
        <w:t>nejnižší</w:t>
      </w:r>
      <w:r>
        <w:rPr>
          <w:rFonts w:ascii="Arial" w:hAnsi="Arial" w:cs="Arial"/>
          <w:sz w:val="20"/>
          <w:szCs w:val="20"/>
        </w:rPr>
        <w:t>mi celkovými náklady na pozáruční servis v Kč bez DPH</w:t>
      </w:r>
      <w:r w:rsidRPr="00FC7112">
        <w:rPr>
          <w:rFonts w:ascii="Arial" w:hAnsi="Arial" w:cs="Arial"/>
          <w:sz w:val="20"/>
          <w:szCs w:val="20"/>
        </w:rPr>
        <w:t xml:space="preserve"> ze všech podaných nabídek. </w:t>
      </w:r>
      <w:r>
        <w:rPr>
          <w:rFonts w:ascii="Arial" w:hAnsi="Arial" w:cs="Arial"/>
          <w:sz w:val="20"/>
          <w:szCs w:val="20"/>
        </w:rPr>
        <w:t>Celkové náklady na pozáruční servis představují souhrn c</w:t>
      </w:r>
      <w:r w:rsidRPr="00EE5608">
        <w:rPr>
          <w:rFonts w:ascii="Arial" w:hAnsi="Arial" w:cs="Arial"/>
          <w:sz w:val="20"/>
          <w:szCs w:val="20"/>
        </w:rPr>
        <w:t>elko</w:t>
      </w:r>
      <w:r>
        <w:rPr>
          <w:rFonts w:ascii="Arial" w:hAnsi="Arial" w:cs="Arial"/>
          <w:sz w:val="20"/>
          <w:szCs w:val="20"/>
        </w:rPr>
        <w:t>vé</w:t>
      </w:r>
      <w:r w:rsidRPr="00EE5608">
        <w:rPr>
          <w:rFonts w:ascii="Arial" w:hAnsi="Arial" w:cs="Arial"/>
          <w:sz w:val="20"/>
          <w:szCs w:val="20"/>
        </w:rPr>
        <w:t xml:space="preserve"> cen</w:t>
      </w:r>
      <w:r>
        <w:rPr>
          <w:rFonts w:ascii="Arial" w:hAnsi="Arial" w:cs="Arial"/>
          <w:sz w:val="20"/>
          <w:szCs w:val="20"/>
        </w:rPr>
        <w:t>y</w:t>
      </w:r>
      <w:r w:rsidRPr="00EE5608">
        <w:rPr>
          <w:rFonts w:ascii="Arial" w:hAnsi="Arial" w:cs="Arial"/>
          <w:sz w:val="20"/>
          <w:szCs w:val="20"/>
        </w:rPr>
        <w:t xml:space="preserve"> pozáručního servisu pro 2 ks krevního analyzátoru v rozsahu povinných prohlídek</w:t>
      </w:r>
      <w:r>
        <w:rPr>
          <w:rFonts w:ascii="Arial" w:hAnsi="Arial" w:cs="Arial"/>
          <w:sz w:val="20"/>
          <w:szCs w:val="20"/>
        </w:rPr>
        <w:t xml:space="preserve"> a celkové ceny předpokládaného dalšího pozáručního servisu nad rámec povinných prohlídek sestávající z ceny dopravy a ceny servisní hodiny realizovaného na obou krevních analyzátorech, které jsou předmětem dodání v rámci této veřejné zakázky, za dobu</w:t>
      </w:r>
      <w:r w:rsidR="00AA6761">
        <w:rPr>
          <w:rFonts w:ascii="Arial" w:hAnsi="Arial" w:cs="Arial"/>
          <w:sz w:val="20"/>
          <w:szCs w:val="20"/>
        </w:rPr>
        <w:t xml:space="preserve"> 6 let</w:t>
      </w:r>
      <w:r>
        <w:rPr>
          <w:rFonts w:ascii="Arial" w:hAnsi="Arial" w:cs="Arial"/>
          <w:sz w:val="20"/>
          <w:szCs w:val="20"/>
        </w:rPr>
        <w:t xml:space="preserve"> od uplynutí záruční doby.  </w:t>
      </w:r>
    </w:p>
    <w:p w14:paraId="1F33B898" w14:textId="569F797F" w:rsidR="005F17D4" w:rsidRPr="00FC7112" w:rsidRDefault="005F17D4" w:rsidP="005F17D4">
      <w:pPr>
        <w:spacing w:before="120" w:after="120" w:line="360" w:lineRule="auto"/>
        <w:jc w:val="both"/>
        <w:rPr>
          <w:rFonts w:ascii="Arial" w:hAnsi="Arial" w:cs="Arial"/>
          <w:sz w:val="20"/>
          <w:szCs w:val="20"/>
        </w:rPr>
      </w:pPr>
      <w:r>
        <w:rPr>
          <w:rFonts w:ascii="Arial" w:hAnsi="Arial" w:cs="Arial"/>
          <w:sz w:val="20"/>
          <w:szCs w:val="20"/>
        </w:rPr>
        <w:t>Zadavatel pro úplnost a vyloučení jakýchkoli pochybností uvádí, že počet cest tam a zpět a počet servisních hodin uvedený u kalkulace pozáručního servisu nad rámec povinných prohlídek v příloze č. 7 ZD – Rekapitulace nabídkové ceny na Listu č. 1 – Nabídková cena je předpokládaným a modelovým počtem cest a servisních hodin za dobu</w:t>
      </w:r>
      <w:r w:rsidR="00AA6761">
        <w:rPr>
          <w:rFonts w:ascii="Arial" w:hAnsi="Arial" w:cs="Arial"/>
          <w:sz w:val="20"/>
          <w:szCs w:val="20"/>
        </w:rPr>
        <w:t xml:space="preserve"> 6 let,</w:t>
      </w:r>
      <w:r>
        <w:rPr>
          <w:rFonts w:ascii="Arial" w:hAnsi="Arial" w:cs="Arial"/>
          <w:sz w:val="20"/>
          <w:szCs w:val="20"/>
        </w:rPr>
        <w:t xml:space="preserve"> stanoveným zadavatelem na základě jeho předchozích zkušeností pro účely zpracování celkových nákladů na pozáruční servis za účelem získání porovnatelných nabídek. Zadavatel konstatuje, že pro účely následného poskytování servisních služeb pozáručního servisu nad rámec povinných prohlídek budou dle servisní smlouvy závazné výhradně jednotkové ceny za dopravu a servisní hodiny uvedené vybraným dodavatelem v jeho nabídce (v buňkách „D24“ a „D25“ přílohy č. 7 ZD – Rekapitulace nabídkové ceny na Listu č. 1 – Nabídková cena. </w:t>
      </w:r>
    </w:p>
    <w:p w14:paraId="061D06DE" w14:textId="77777777" w:rsidR="007D51A0" w:rsidRPr="007D51A0" w:rsidRDefault="007D51A0" w:rsidP="00FC7112">
      <w:pPr>
        <w:pStyle w:val="Odstavecseseznamem"/>
        <w:spacing w:line="360" w:lineRule="auto"/>
        <w:ind w:left="720"/>
        <w:jc w:val="both"/>
        <w:rPr>
          <w:rFonts w:ascii="Arial" w:hAnsi="Arial" w:cs="Arial"/>
          <w:sz w:val="20"/>
          <w:szCs w:val="20"/>
        </w:rPr>
      </w:pPr>
    </w:p>
    <w:p w14:paraId="229D1A83" w14:textId="61B83FAB" w:rsidR="007D51A0" w:rsidRPr="00FC7112" w:rsidRDefault="007D51A0" w:rsidP="00FC7112">
      <w:pPr>
        <w:spacing w:line="360" w:lineRule="auto"/>
        <w:rPr>
          <w:rFonts w:ascii="Arial" w:hAnsi="Arial" w:cs="Arial"/>
          <w:b/>
          <w:bCs/>
          <w:sz w:val="20"/>
          <w:szCs w:val="20"/>
        </w:rPr>
      </w:pPr>
      <w:r w:rsidRPr="00FC7112">
        <w:rPr>
          <w:rFonts w:ascii="Arial" w:hAnsi="Arial" w:cs="Arial"/>
          <w:b/>
          <w:bCs/>
          <w:sz w:val="20"/>
          <w:szCs w:val="20"/>
        </w:rPr>
        <w:t xml:space="preserve">Kritéria č. </w:t>
      </w:r>
      <w:r w:rsidR="00575E6F">
        <w:rPr>
          <w:rFonts w:ascii="Arial" w:hAnsi="Arial" w:cs="Arial"/>
          <w:b/>
          <w:bCs/>
          <w:sz w:val="20"/>
          <w:szCs w:val="20"/>
        </w:rPr>
        <w:t>4</w:t>
      </w:r>
      <w:r w:rsidRPr="00FC7112">
        <w:rPr>
          <w:rFonts w:ascii="Arial" w:hAnsi="Arial" w:cs="Arial"/>
          <w:b/>
          <w:bCs/>
          <w:sz w:val="20"/>
          <w:szCs w:val="20"/>
        </w:rPr>
        <w:t xml:space="preserve"> - Funkční vlastnosti zařízení nad rámec minimálních povinných parametrů</w:t>
      </w:r>
    </w:p>
    <w:p w14:paraId="000EDF59" w14:textId="746F7875" w:rsidR="007D51A0" w:rsidRDefault="007D51A0" w:rsidP="00FC7112">
      <w:pPr>
        <w:pStyle w:val="Bnodstavec"/>
      </w:pPr>
      <w:r w:rsidRPr="00BC0704">
        <w:t>Hodnoceny budou</w:t>
      </w:r>
      <w:r>
        <w:t xml:space="preserve"> vybrané</w:t>
      </w:r>
      <w:r w:rsidRPr="00BC0704">
        <w:t xml:space="preserve"> </w:t>
      </w:r>
      <w:r>
        <w:t>parametry přístrojů</w:t>
      </w:r>
      <w:r w:rsidR="006B6837">
        <w:t xml:space="preserve"> a souvisejícího plnění</w:t>
      </w:r>
      <w:r>
        <w:t xml:space="preserve"> dle přílohy č. 4 ZD – Technická specifikace, které jsou uvedeny v části „</w:t>
      </w:r>
      <w:r w:rsidRPr="001601B7">
        <w:t xml:space="preserve">Volitelné, zvýhodňující vlastnosti/parametry – </w:t>
      </w:r>
      <w:r w:rsidR="00575E6F">
        <w:t>4</w:t>
      </w:r>
      <w:r>
        <w:t xml:space="preserve">. </w:t>
      </w:r>
      <w:r w:rsidRPr="001601B7">
        <w:t>hodnotící kritérium</w:t>
      </w:r>
      <w:r>
        <w:t>“. U každého hodnoceného parametru dodavatel v</w:t>
      </w:r>
      <w:r w:rsidR="001B28FC">
        <w:t>e</w:t>
      </w:r>
      <w:r>
        <w:t xml:space="preserve"> sloupci </w:t>
      </w:r>
      <w:r w:rsidR="001B28FC">
        <w:t>„Splňuje ANO/NE</w:t>
      </w:r>
      <w:r>
        <w:t>“ uvede, zda jím nabízen</w:t>
      </w:r>
      <w:r w:rsidR="001B28FC">
        <w:t>é</w:t>
      </w:r>
      <w:r>
        <w:t xml:space="preserve"> přístroj</w:t>
      </w:r>
      <w:r w:rsidR="001B28FC">
        <w:t>e</w:t>
      </w:r>
      <w:r>
        <w:t xml:space="preserve"> </w:t>
      </w:r>
      <w:r w:rsidR="006B6837">
        <w:t xml:space="preserve">nebo související plnění </w:t>
      </w:r>
      <w:r>
        <w:t>splňuj</w:t>
      </w:r>
      <w:r w:rsidR="006B6837">
        <w:t>e</w:t>
      </w:r>
      <w:r>
        <w:t xml:space="preserve"> tyto zvýhodňující vlastnosti/parametry (dodavatel uvede „ANO“, pokud </w:t>
      </w:r>
      <w:r w:rsidR="006B6837">
        <w:t>nabídka účastníka</w:t>
      </w:r>
      <w:r>
        <w:t xml:space="preserve"> zvýhodňující parametr/vlastnost splňuj</w:t>
      </w:r>
      <w:r w:rsidR="006B6837">
        <w:t>e</w:t>
      </w:r>
      <w:r>
        <w:t xml:space="preserve">, „NE“, pokud </w:t>
      </w:r>
      <w:r w:rsidR="006B6837">
        <w:t>nabídka účastníka</w:t>
      </w:r>
      <w:r>
        <w:t xml:space="preserve"> zvýhodňující parametr/vlastnost nesplňuj</w:t>
      </w:r>
      <w:r w:rsidR="006B6837">
        <w:t>e</w:t>
      </w:r>
      <w:r>
        <w:t xml:space="preserve">). </w:t>
      </w:r>
    </w:p>
    <w:p w14:paraId="559AFEF2" w14:textId="401A3E28" w:rsidR="007D51A0" w:rsidRDefault="007D51A0" w:rsidP="001B28FC">
      <w:pPr>
        <w:pStyle w:val="Bnodstavec"/>
      </w:pPr>
      <w:r>
        <w:lastRenderedPageBreak/>
        <w:t>Za splnění každé zvýhodňující vlastnosti/parametru s uvedením „ANO“ obdrží nabídka účastníka příslušný počet bodu, který je stanovený v následující tabulce „Tabulka bodů za naplnění volitelných, zvýhodňujících vlastností/parametrů nabízeného přístroje“. Počet bodů přidělených nabídce účastníka za naplnění jednotlivých volitelných, zvýhodňujících vlastností/parametrů bude následně sečten. Nejvýhodnější nabídkou v rámci tohoto hodnotícího kritéria bude nabídka účastníka, která obdrží nejvíce bodů v součtu za všechny volitelné, zvýhodňující vlastnosti/parametry.</w:t>
      </w:r>
    </w:p>
    <w:p w14:paraId="36336ACC" w14:textId="3892C287" w:rsidR="007D51A0" w:rsidRDefault="007D51A0" w:rsidP="001B28FC">
      <w:pPr>
        <w:pStyle w:val="Bnodstavec"/>
        <w:rPr>
          <w:b/>
          <w:bCs/>
          <w:u w:val="single"/>
        </w:rPr>
      </w:pPr>
      <w:r>
        <w:rPr>
          <w:b/>
          <w:bCs/>
          <w:u w:val="single"/>
        </w:rPr>
        <w:t>Tabulka bodů za naplnění volitelných, zvýhodňujících vlastností/parametrů:</w:t>
      </w:r>
    </w:p>
    <w:tbl>
      <w:tblPr>
        <w:tblStyle w:val="Mkatabulky"/>
        <w:tblW w:w="0" w:type="auto"/>
        <w:tblLook w:val="04A0" w:firstRow="1" w:lastRow="0" w:firstColumn="1" w:lastColumn="0" w:noHBand="0" w:noVBand="1"/>
      </w:tblPr>
      <w:tblGrid>
        <w:gridCol w:w="705"/>
        <w:gridCol w:w="6238"/>
        <w:gridCol w:w="2117"/>
      </w:tblGrid>
      <w:tr w:rsidR="007D51A0" w14:paraId="455E5FB9" w14:textId="77777777" w:rsidTr="001B28FC">
        <w:tc>
          <w:tcPr>
            <w:tcW w:w="705" w:type="dxa"/>
          </w:tcPr>
          <w:p w14:paraId="6D94F643" w14:textId="77777777" w:rsidR="007D51A0" w:rsidRPr="00611DC0" w:rsidRDefault="007D51A0" w:rsidP="007657AA">
            <w:pPr>
              <w:pStyle w:val="Bnodstavec"/>
              <w:rPr>
                <w:b/>
                <w:bCs/>
              </w:rPr>
            </w:pPr>
            <w:r w:rsidRPr="00611DC0">
              <w:rPr>
                <w:b/>
                <w:bCs/>
              </w:rPr>
              <w:t>Číslo</w:t>
            </w:r>
          </w:p>
        </w:tc>
        <w:tc>
          <w:tcPr>
            <w:tcW w:w="6242" w:type="dxa"/>
          </w:tcPr>
          <w:p w14:paraId="06B86699" w14:textId="77777777" w:rsidR="007D51A0" w:rsidRPr="00611DC0" w:rsidRDefault="007D51A0" w:rsidP="007657AA">
            <w:pPr>
              <w:pStyle w:val="Bnodstavec"/>
              <w:rPr>
                <w:b/>
                <w:bCs/>
              </w:rPr>
            </w:pPr>
            <w:r>
              <w:rPr>
                <w:b/>
                <w:bCs/>
              </w:rPr>
              <w:t>Volitelné, zvýhodňující vlastnosti/parametry</w:t>
            </w:r>
          </w:p>
        </w:tc>
        <w:tc>
          <w:tcPr>
            <w:tcW w:w="2119" w:type="dxa"/>
          </w:tcPr>
          <w:p w14:paraId="6B44B19A" w14:textId="77777777" w:rsidR="007D51A0" w:rsidRPr="00611DC0" w:rsidRDefault="007D51A0" w:rsidP="007657AA">
            <w:pPr>
              <w:pStyle w:val="Bnodstavec"/>
              <w:jc w:val="center"/>
              <w:rPr>
                <w:b/>
                <w:bCs/>
              </w:rPr>
            </w:pPr>
            <w:r>
              <w:rPr>
                <w:b/>
                <w:bCs/>
              </w:rPr>
              <w:t>Počet bodů</w:t>
            </w:r>
          </w:p>
        </w:tc>
      </w:tr>
      <w:tr w:rsidR="006B6837" w14:paraId="0547ECB7" w14:textId="77777777" w:rsidTr="006B6837">
        <w:trPr>
          <w:trHeight w:val="1076"/>
        </w:trPr>
        <w:tc>
          <w:tcPr>
            <w:tcW w:w="705" w:type="dxa"/>
          </w:tcPr>
          <w:p w14:paraId="508B22EF" w14:textId="77777777" w:rsidR="006B6837" w:rsidRPr="00796124" w:rsidRDefault="006B6837" w:rsidP="006B6837">
            <w:pPr>
              <w:pStyle w:val="Bnodstavec"/>
            </w:pPr>
            <w:r>
              <w:t>1.</w:t>
            </w:r>
          </w:p>
        </w:tc>
        <w:tc>
          <w:tcPr>
            <w:tcW w:w="6242" w:type="dxa"/>
          </w:tcPr>
          <w:p w14:paraId="04C805CB" w14:textId="2F6E79FA" w:rsidR="006B6837" w:rsidRPr="006B6837" w:rsidRDefault="006B6837" w:rsidP="006B6837">
            <w:pPr>
              <w:spacing w:after="120" w:line="360" w:lineRule="auto"/>
              <w:jc w:val="both"/>
              <w:rPr>
                <w:rFonts w:ascii="Arial" w:hAnsi="Arial" w:cs="Arial"/>
                <w:sz w:val="20"/>
                <w:szCs w:val="20"/>
              </w:rPr>
            </w:pPr>
            <w:r w:rsidRPr="006B6837">
              <w:rPr>
                <w:rFonts w:ascii="Arial" w:hAnsi="Arial" w:cs="Arial"/>
                <w:sz w:val="20"/>
                <w:szCs w:val="20"/>
              </w:rPr>
              <w:t xml:space="preserve">Automatický skrytí citlivých osobních dat pro servisní organizaci. </w:t>
            </w:r>
            <w:r w:rsidRPr="006B6837">
              <w:rPr>
                <w:rFonts w:ascii="Arial" w:hAnsi="Arial" w:cs="Arial"/>
                <w:sz w:val="20"/>
                <w:szCs w:val="20"/>
              </w:rPr>
              <w:br/>
              <w:t>Realizace vzdálené správy analyzátoru šifrovaným spojením bez účasti třetích stran.</w:t>
            </w:r>
          </w:p>
        </w:tc>
        <w:tc>
          <w:tcPr>
            <w:tcW w:w="2119" w:type="dxa"/>
          </w:tcPr>
          <w:p w14:paraId="0892DD7E" w14:textId="59BC97C1" w:rsidR="006B6837" w:rsidRPr="00796124" w:rsidRDefault="006B6837" w:rsidP="006B6837">
            <w:pPr>
              <w:pStyle w:val="Bnodstavec"/>
              <w:jc w:val="center"/>
            </w:pPr>
            <w:r>
              <w:t>20</w:t>
            </w:r>
          </w:p>
        </w:tc>
      </w:tr>
      <w:tr w:rsidR="006B6837" w14:paraId="41AEDF2A" w14:textId="77777777" w:rsidTr="0061356E">
        <w:tc>
          <w:tcPr>
            <w:tcW w:w="705" w:type="dxa"/>
          </w:tcPr>
          <w:p w14:paraId="3350D5F7" w14:textId="77777777" w:rsidR="006B6837" w:rsidRPr="00796124" w:rsidRDefault="006B6837" w:rsidP="006B6837">
            <w:pPr>
              <w:pStyle w:val="Bnodstavec"/>
            </w:pPr>
            <w:r>
              <w:t>2.</w:t>
            </w:r>
          </w:p>
        </w:tc>
        <w:tc>
          <w:tcPr>
            <w:tcW w:w="6242" w:type="dxa"/>
          </w:tcPr>
          <w:p w14:paraId="3F2D2206" w14:textId="3F87D89A"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 xml:space="preserve">Kvantitativní diferenciace nezralých frakcí leukocytů a jejich odlišení od nezralých forem lymfocytů, s odlišením reaktivních a nereaktivních změn, s cílem rychlejší </w:t>
            </w:r>
            <w:proofErr w:type="spellStart"/>
            <w:r w:rsidRPr="006B6837">
              <w:rPr>
                <w:rFonts w:ascii="Arial" w:hAnsi="Arial" w:cs="Arial"/>
                <w:color w:val="000000"/>
                <w:sz w:val="20"/>
                <w:szCs w:val="20"/>
              </w:rPr>
              <w:t>suspekce</w:t>
            </w:r>
            <w:proofErr w:type="spellEnd"/>
            <w:r w:rsidRPr="006B6837">
              <w:rPr>
                <w:rFonts w:ascii="Arial" w:hAnsi="Arial" w:cs="Arial"/>
                <w:color w:val="000000"/>
                <w:sz w:val="20"/>
                <w:szCs w:val="20"/>
              </w:rPr>
              <w:t xml:space="preserve"> na </w:t>
            </w:r>
            <w:proofErr w:type="spellStart"/>
            <w:r w:rsidRPr="006B6837">
              <w:rPr>
                <w:rFonts w:ascii="Arial" w:hAnsi="Arial" w:cs="Arial"/>
                <w:color w:val="000000"/>
                <w:sz w:val="20"/>
                <w:szCs w:val="20"/>
              </w:rPr>
              <w:t>hematoonkologické</w:t>
            </w:r>
            <w:proofErr w:type="spellEnd"/>
            <w:r w:rsidRPr="006B6837">
              <w:rPr>
                <w:rFonts w:ascii="Arial" w:hAnsi="Arial" w:cs="Arial"/>
                <w:color w:val="000000"/>
                <w:sz w:val="20"/>
                <w:szCs w:val="20"/>
              </w:rPr>
              <w:t xml:space="preserve"> onemocnění a včasné detekce aktivace buněk imunitního systému (např. při počínající sepsi), pro všechny vydávané parametry certifikovaná kontrola kvality u hlavního analyzátoru č. 1</w:t>
            </w:r>
            <w:r>
              <w:rPr>
                <w:rFonts w:ascii="Arial" w:hAnsi="Arial" w:cs="Arial"/>
                <w:color w:val="000000"/>
                <w:sz w:val="20"/>
                <w:szCs w:val="20"/>
              </w:rPr>
              <w:t>.</w:t>
            </w:r>
          </w:p>
        </w:tc>
        <w:tc>
          <w:tcPr>
            <w:tcW w:w="2119" w:type="dxa"/>
          </w:tcPr>
          <w:p w14:paraId="417F09FC" w14:textId="5FD27454" w:rsidR="006B6837" w:rsidRPr="00796124" w:rsidRDefault="006B6837" w:rsidP="006B6837">
            <w:pPr>
              <w:pStyle w:val="Bnodstavec"/>
              <w:jc w:val="center"/>
            </w:pPr>
            <w:r>
              <w:t>20</w:t>
            </w:r>
          </w:p>
        </w:tc>
      </w:tr>
      <w:tr w:rsidR="006B6837" w14:paraId="46128966" w14:textId="77777777" w:rsidTr="0061356E">
        <w:tc>
          <w:tcPr>
            <w:tcW w:w="705" w:type="dxa"/>
          </w:tcPr>
          <w:p w14:paraId="6CB42732" w14:textId="77777777" w:rsidR="006B6837" w:rsidRPr="00796124" w:rsidRDefault="006B6837" w:rsidP="006B6837">
            <w:pPr>
              <w:pStyle w:val="Bnodstavec"/>
            </w:pPr>
            <w:r>
              <w:t>3.</w:t>
            </w:r>
          </w:p>
        </w:tc>
        <w:tc>
          <w:tcPr>
            <w:tcW w:w="6242" w:type="dxa"/>
          </w:tcPr>
          <w:p w14:paraId="56509A4E" w14:textId="48D95279"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Automatické řešení interferencí ovlivňujících vyšetření červené řady chladovými protilátkami přesnější metodou, která vzorek automaticky inkubuje při vyšší teplotě a odstraní chladové protilátky u hlavního analyzátoru č. 1</w:t>
            </w:r>
            <w:r>
              <w:rPr>
                <w:rFonts w:ascii="Arial" w:hAnsi="Arial" w:cs="Arial"/>
                <w:color w:val="000000"/>
                <w:sz w:val="20"/>
                <w:szCs w:val="20"/>
              </w:rPr>
              <w:t>.</w:t>
            </w:r>
          </w:p>
        </w:tc>
        <w:tc>
          <w:tcPr>
            <w:tcW w:w="2119" w:type="dxa"/>
          </w:tcPr>
          <w:p w14:paraId="6D3C86F6" w14:textId="42D2AC0E" w:rsidR="006B6837" w:rsidRPr="00796124" w:rsidRDefault="006B6837" w:rsidP="006B6837">
            <w:pPr>
              <w:pStyle w:val="Bnodstavec"/>
              <w:jc w:val="center"/>
            </w:pPr>
            <w:r>
              <w:t>30</w:t>
            </w:r>
          </w:p>
        </w:tc>
      </w:tr>
      <w:tr w:rsidR="006B6837" w14:paraId="7D403998" w14:textId="77777777" w:rsidTr="0061356E">
        <w:tc>
          <w:tcPr>
            <w:tcW w:w="705" w:type="dxa"/>
          </w:tcPr>
          <w:p w14:paraId="502DD59C" w14:textId="77777777" w:rsidR="006B6837" w:rsidRPr="00796124" w:rsidRDefault="006B6837" w:rsidP="006B6837">
            <w:pPr>
              <w:pStyle w:val="Bnodstavec"/>
            </w:pPr>
            <w:r>
              <w:t>4.</w:t>
            </w:r>
          </w:p>
        </w:tc>
        <w:tc>
          <w:tcPr>
            <w:tcW w:w="6242" w:type="dxa"/>
          </w:tcPr>
          <w:p w14:paraId="0968AD6C" w14:textId="19249DBC"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 xml:space="preserve">Automatické odlišení reaktivní </w:t>
            </w:r>
            <w:proofErr w:type="spellStart"/>
            <w:r w:rsidRPr="006B6837">
              <w:rPr>
                <w:rFonts w:ascii="Arial" w:hAnsi="Arial" w:cs="Arial"/>
                <w:color w:val="000000"/>
                <w:sz w:val="20"/>
                <w:szCs w:val="20"/>
              </w:rPr>
              <w:t>monocytózy</w:t>
            </w:r>
            <w:proofErr w:type="spellEnd"/>
            <w:r w:rsidRPr="006B6837">
              <w:rPr>
                <w:rFonts w:ascii="Arial" w:hAnsi="Arial" w:cs="Arial"/>
                <w:color w:val="000000"/>
                <w:sz w:val="20"/>
                <w:szCs w:val="20"/>
              </w:rPr>
              <w:t xml:space="preserve"> od chronické </w:t>
            </w:r>
            <w:proofErr w:type="spellStart"/>
            <w:r w:rsidRPr="006B6837">
              <w:rPr>
                <w:rFonts w:ascii="Arial" w:hAnsi="Arial" w:cs="Arial"/>
                <w:color w:val="000000"/>
                <w:sz w:val="20"/>
                <w:szCs w:val="20"/>
              </w:rPr>
              <w:t>myelomonocytární</w:t>
            </w:r>
            <w:proofErr w:type="spellEnd"/>
            <w:r w:rsidRPr="006B6837">
              <w:rPr>
                <w:rFonts w:ascii="Arial" w:hAnsi="Arial" w:cs="Arial"/>
                <w:color w:val="000000"/>
                <w:sz w:val="20"/>
                <w:szCs w:val="20"/>
              </w:rPr>
              <w:t xml:space="preserve"> leukémie s </w:t>
            </w:r>
            <w:proofErr w:type="spellStart"/>
            <w:r w:rsidRPr="006B6837">
              <w:rPr>
                <w:rFonts w:ascii="Arial" w:hAnsi="Arial" w:cs="Arial"/>
                <w:color w:val="000000"/>
                <w:sz w:val="20"/>
                <w:szCs w:val="20"/>
              </w:rPr>
              <w:t>monocytózou</w:t>
            </w:r>
            <w:proofErr w:type="spellEnd"/>
            <w:r w:rsidRPr="006B6837">
              <w:rPr>
                <w:rFonts w:ascii="Arial" w:hAnsi="Arial" w:cs="Arial"/>
                <w:color w:val="000000"/>
                <w:sz w:val="20"/>
                <w:szCs w:val="20"/>
              </w:rPr>
              <w:t xml:space="preserve"> u hlavního analyzátoru č. 1</w:t>
            </w:r>
            <w:r>
              <w:rPr>
                <w:rFonts w:ascii="Arial" w:hAnsi="Arial" w:cs="Arial"/>
                <w:color w:val="000000"/>
                <w:sz w:val="20"/>
                <w:szCs w:val="20"/>
              </w:rPr>
              <w:t>.</w:t>
            </w:r>
          </w:p>
        </w:tc>
        <w:tc>
          <w:tcPr>
            <w:tcW w:w="2119" w:type="dxa"/>
          </w:tcPr>
          <w:p w14:paraId="0FD1C35B" w14:textId="081E7356" w:rsidR="006B6837" w:rsidRPr="00796124" w:rsidRDefault="006B6837" w:rsidP="006B6837">
            <w:pPr>
              <w:pStyle w:val="Bnodstavec"/>
              <w:jc w:val="center"/>
            </w:pPr>
            <w:r>
              <w:t>20</w:t>
            </w:r>
          </w:p>
        </w:tc>
      </w:tr>
      <w:tr w:rsidR="006B6837" w14:paraId="0B6F5966" w14:textId="77777777" w:rsidTr="0061356E">
        <w:tc>
          <w:tcPr>
            <w:tcW w:w="705" w:type="dxa"/>
          </w:tcPr>
          <w:p w14:paraId="7051AD9E" w14:textId="396950D4" w:rsidR="006B6837" w:rsidRDefault="006B6837" w:rsidP="006B6837">
            <w:pPr>
              <w:pStyle w:val="Bnodstavec"/>
            </w:pPr>
            <w:r>
              <w:t>5.</w:t>
            </w:r>
          </w:p>
        </w:tc>
        <w:tc>
          <w:tcPr>
            <w:tcW w:w="6242" w:type="dxa"/>
          </w:tcPr>
          <w:p w14:paraId="087E68A2" w14:textId="7C38CA9C"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Automatické stahování hodnot a rozmezí pro kontrolu kvality po vložení kontrolního vzorku do analyzátoru a načtení čárového kódu prostřednictvím vzdálené servisní správy pro hlavní</w:t>
            </w:r>
            <w:r>
              <w:rPr>
                <w:rFonts w:ascii="Arial" w:hAnsi="Arial" w:cs="Arial"/>
                <w:color w:val="000000"/>
                <w:sz w:val="20"/>
                <w:szCs w:val="20"/>
              </w:rPr>
              <w:t xml:space="preserve"> analyzátor</w:t>
            </w:r>
            <w:r w:rsidRPr="006B6837">
              <w:rPr>
                <w:rFonts w:ascii="Arial" w:hAnsi="Arial" w:cs="Arial"/>
                <w:color w:val="000000"/>
                <w:sz w:val="20"/>
                <w:szCs w:val="20"/>
              </w:rPr>
              <w:t xml:space="preserve"> č.1  a záložní </w:t>
            </w:r>
            <w:r w:rsidR="005F4A35">
              <w:rPr>
                <w:rFonts w:ascii="Arial" w:hAnsi="Arial" w:cs="Arial"/>
                <w:color w:val="000000"/>
                <w:sz w:val="20"/>
                <w:szCs w:val="20"/>
              </w:rPr>
              <w:t xml:space="preserve">analyzátor </w:t>
            </w:r>
            <w:r w:rsidRPr="006B6837">
              <w:rPr>
                <w:rFonts w:ascii="Arial" w:hAnsi="Arial" w:cs="Arial"/>
                <w:color w:val="000000"/>
                <w:sz w:val="20"/>
                <w:szCs w:val="20"/>
              </w:rPr>
              <w:t>č.2 - všechny parametry pro kontrolu kvality stanovovány pouze z jedné zkumavky</w:t>
            </w:r>
            <w:r>
              <w:rPr>
                <w:rFonts w:ascii="Arial" w:hAnsi="Arial" w:cs="Arial"/>
                <w:color w:val="000000"/>
                <w:sz w:val="20"/>
                <w:szCs w:val="20"/>
              </w:rPr>
              <w:t>.</w:t>
            </w:r>
          </w:p>
        </w:tc>
        <w:tc>
          <w:tcPr>
            <w:tcW w:w="2119" w:type="dxa"/>
          </w:tcPr>
          <w:p w14:paraId="7480C76B" w14:textId="034DD7A2" w:rsidR="006B6837" w:rsidRDefault="005F4A35" w:rsidP="006B6837">
            <w:pPr>
              <w:pStyle w:val="Bnodstavec"/>
              <w:jc w:val="center"/>
            </w:pPr>
            <w:r>
              <w:t>10</w:t>
            </w:r>
          </w:p>
        </w:tc>
      </w:tr>
    </w:tbl>
    <w:p w14:paraId="3DB5B90A" w14:textId="77777777" w:rsidR="007D51A0" w:rsidRPr="00F545E5" w:rsidRDefault="007D51A0" w:rsidP="00F545E5">
      <w:pPr>
        <w:pStyle w:val="StylPodnadpisXYPed12bZa12b"/>
        <w:ind w:left="0"/>
        <w:rPr>
          <w:color w:val="auto"/>
        </w:rPr>
      </w:pPr>
      <w:bookmarkStart w:id="23" w:name="_Toc95982635"/>
      <w:bookmarkStart w:id="24" w:name="_Toc125972525"/>
      <w:r w:rsidRPr="00F545E5">
        <w:rPr>
          <w:color w:val="auto"/>
        </w:rPr>
        <w:t>5.1. Způsob hodnocení nabídek</w:t>
      </w:r>
      <w:bookmarkEnd w:id="23"/>
      <w:bookmarkEnd w:id="24"/>
    </w:p>
    <w:p w14:paraId="0C52D0BA" w14:textId="77777777" w:rsidR="00F545E5" w:rsidRDefault="007D51A0" w:rsidP="00F545E5">
      <w:pPr>
        <w:pStyle w:val="Bnodstavec"/>
        <w:rPr>
          <w:b/>
          <w:bCs/>
        </w:rPr>
      </w:pPr>
      <w:r>
        <w:rPr>
          <w:b/>
          <w:bCs/>
        </w:rPr>
        <w:t>Ke způsobu hodnocení nabídek obecně:</w:t>
      </w:r>
    </w:p>
    <w:p w14:paraId="7F889B95" w14:textId="5B349C08" w:rsidR="007D51A0" w:rsidRPr="00AC60E1" w:rsidRDefault="007D51A0" w:rsidP="00F545E5">
      <w:pPr>
        <w:pStyle w:val="Bnodstavec"/>
      </w:pPr>
      <w:r w:rsidRPr="00AC60E1">
        <w:t xml:space="preserve">Hodnocení nabídek podle kritéria ekonomické výhodnosti se provádí bodovací metodou dle hodnotících kritérií. Pokud není v rámci specifikace hodnocení pro jednotlivá hodnotící kritéria uvedeno jinak, platí následující. </w:t>
      </w:r>
    </w:p>
    <w:p w14:paraId="36C592FF" w14:textId="77777777" w:rsidR="007D51A0" w:rsidRPr="00AC60E1" w:rsidRDefault="007D51A0" w:rsidP="00F545E5">
      <w:pPr>
        <w:pStyle w:val="Bnodstavec"/>
      </w:pPr>
      <w:r w:rsidRPr="00AC60E1">
        <w:lastRenderedPageBreak/>
        <w:t xml:space="preserve">Pro hodnocení nabídek použije hodnotící komise bodovací stupnici v rozsahu 0 až 100. Každé jednotlivé nabídce bude </w:t>
      </w:r>
      <w:r>
        <w:t>v rámci příslušného</w:t>
      </w:r>
      <w:r w:rsidRPr="00AC60E1">
        <w:t xml:space="preserve"> dílčího kritéria přidělena bodová hodnota, která odráží úspěšnost předmětné nabídky v rámci dílčího kritéria.</w:t>
      </w:r>
    </w:p>
    <w:p w14:paraId="54A521D1" w14:textId="77777777" w:rsidR="007D51A0" w:rsidRPr="00AC60E1" w:rsidRDefault="007D51A0" w:rsidP="00F545E5">
      <w:pPr>
        <w:pStyle w:val="Bnodstavec"/>
      </w:pPr>
      <w:r w:rsidRPr="00AC60E1">
        <w:t>Pro číselně vyjádřitelná kritéria, pro která má nejv</w:t>
      </w:r>
      <w:r>
        <w:t>ý</w:t>
      </w:r>
      <w:r w:rsidRPr="00AC60E1">
        <w:t>hodnější nabídka minimální hodnotu, získá hodnocená nabídka bodovou hodnotu, která vznikne násobkem 100 a poměru hodnoty nejv</w:t>
      </w:r>
      <w:r>
        <w:t>ý</w:t>
      </w:r>
      <w:r w:rsidRPr="00AC60E1">
        <w:t>hodnější nabídky k hodnocené nabídce.</w:t>
      </w:r>
    </w:p>
    <w:p w14:paraId="5E0F3F51" w14:textId="77777777" w:rsidR="007D51A0" w:rsidRPr="007D51A0" w:rsidRDefault="007D51A0" w:rsidP="00F545E5">
      <w:pPr>
        <w:pStyle w:val="Odstavecseseznamem"/>
        <w:spacing w:line="360" w:lineRule="auto"/>
        <w:ind w:left="720"/>
        <w:jc w:val="both"/>
        <w:rPr>
          <w:rFonts w:ascii="Arial" w:hAnsi="Arial" w:cs="Arial"/>
          <w:sz w:val="20"/>
          <w:szCs w:val="20"/>
        </w:rPr>
      </w:pPr>
      <w:r w:rsidRPr="007D51A0">
        <w:rPr>
          <w:rFonts w:ascii="Arial" w:hAnsi="Arial" w:cs="Arial"/>
          <w:sz w:val="20"/>
          <w:szCs w:val="20"/>
        </w:rPr>
        <w:t>Počet                              Hodnota nejvýhodnější nabídky</w:t>
      </w:r>
    </w:p>
    <w:p w14:paraId="09FCF1F4" w14:textId="77777777" w:rsidR="007D51A0" w:rsidRPr="007D51A0" w:rsidRDefault="007D51A0" w:rsidP="00F545E5">
      <w:pPr>
        <w:pStyle w:val="Odstavecseseznamem"/>
        <w:spacing w:line="360" w:lineRule="auto"/>
        <w:ind w:left="720"/>
        <w:jc w:val="both"/>
        <w:rPr>
          <w:rFonts w:ascii="Arial" w:hAnsi="Arial" w:cs="Arial"/>
          <w:sz w:val="20"/>
          <w:szCs w:val="20"/>
        </w:rPr>
      </w:pPr>
      <w:r w:rsidRPr="007D51A0">
        <w:rPr>
          <w:rFonts w:ascii="Arial" w:hAnsi="Arial" w:cs="Arial"/>
          <w:sz w:val="20"/>
          <w:szCs w:val="20"/>
        </w:rPr>
        <w:t>bodů        =      100 *    -------------------------------------------</w:t>
      </w:r>
    </w:p>
    <w:p w14:paraId="47DAC3DB" w14:textId="77777777" w:rsidR="007D51A0" w:rsidRPr="007D51A0" w:rsidRDefault="007D51A0" w:rsidP="00F545E5">
      <w:pPr>
        <w:pStyle w:val="Odstavecseseznamem"/>
        <w:spacing w:line="360" w:lineRule="auto"/>
        <w:ind w:left="720"/>
        <w:jc w:val="both"/>
        <w:rPr>
          <w:rFonts w:ascii="Arial" w:hAnsi="Arial" w:cs="Arial"/>
          <w:sz w:val="20"/>
          <w:szCs w:val="20"/>
        </w:rPr>
      </w:pPr>
      <w:r w:rsidRPr="007D51A0">
        <w:rPr>
          <w:rFonts w:ascii="Arial" w:hAnsi="Arial" w:cs="Arial"/>
          <w:sz w:val="20"/>
          <w:szCs w:val="20"/>
        </w:rPr>
        <w:t>kritéria                                Hodnota hodnocené nabídky</w:t>
      </w:r>
    </w:p>
    <w:p w14:paraId="2E987476" w14:textId="77777777" w:rsidR="007D51A0" w:rsidRPr="007D51A0" w:rsidRDefault="007D51A0" w:rsidP="00F545E5">
      <w:pPr>
        <w:pStyle w:val="Odstavecseseznamem"/>
        <w:spacing w:line="360" w:lineRule="auto"/>
        <w:ind w:left="720"/>
        <w:jc w:val="both"/>
        <w:rPr>
          <w:rFonts w:ascii="Arial" w:hAnsi="Arial" w:cs="Arial"/>
          <w:sz w:val="20"/>
          <w:szCs w:val="20"/>
        </w:rPr>
      </w:pPr>
    </w:p>
    <w:p w14:paraId="29B8ACC8" w14:textId="77777777" w:rsidR="007D51A0" w:rsidRPr="00AC60E1" w:rsidRDefault="007D51A0" w:rsidP="00EB3249">
      <w:pPr>
        <w:pStyle w:val="Bnodstavec"/>
      </w:pPr>
      <w:r w:rsidRPr="00AC60E1">
        <w:t>Pro číselně vyjádřitelná kritéria, pro která má nejv</w:t>
      </w:r>
      <w:r>
        <w:t>ý</w:t>
      </w:r>
      <w:r w:rsidRPr="00AC60E1">
        <w:t xml:space="preserve">hodnější nabídka </w:t>
      </w:r>
      <w:r>
        <w:t>maximální</w:t>
      </w:r>
      <w:r w:rsidRPr="00AC60E1">
        <w:t xml:space="preserve"> hodnotu, získá hodnocená nabídka bodovou hodnotu, která vznikne násobkem 100 a poměru hodnoty </w:t>
      </w:r>
      <w:r>
        <w:t xml:space="preserve">hodnocené nabídky </w:t>
      </w:r>
      <w:r w:rsidRPr="00AC60E1">
        <w:t>k</w:t>
      </w:r>
      <w:r>
        <w:t xml:space="preserve"> hodnotě nejvýhodnější </w:t>
      </w:r>
      <w:r w:rsidRPr="00AC60E1">
        <w:t>nabíd</w:t>
      </w:r>
      <w:r>
        <w:t>ky</w:t>
      </w:r>
      <w:r w:rsidRPr="00AC60E1">
        <w:t>.</w:t>
      </w:r>
    </w:p>
    <w:p w14:paraId="2CC94D4C" w14:textId="77777777" w:rsidR="007D51A0" w:rsidRPr="007D51A0" w:rsidRDefault="007D51A0" w:rsidP="00201D04">
      <w:pPr>
        <w:pStyle w:val="Odstavecseseznamem"/>
        <w:spacing w:line="360" w:lineRule="auto"/>
        <w:ind w:left="720"/>
        <w:jc w:val="both"/>
        <w:rPr>
          <w:rFonts w:ascii="Arial" w:hAnsi="Arial" w:cs="Arial"/>
          <w:sz w:val="20"/>
          <w:szCs w:val="20"/>
        </w:rPr>
      </w:pPr>
      <w:r w:rsidRPr="007D51A0">
        <w:rPr>
          <w:rFonts w:ascii="Arial" w:hAnsi="Arial" w:cs="Arial"/>
          <w:sz w:val="20"/>
          <w:szCs w:val="20"/>
        </w:rPr>
        <w:t>Počet                              Hodnota hodnocené nabídky</w:t>
      </w:r>
    </w:p>
    <w:p w14:paraId="41A731E1" w14:textId="77777777" w:rsidR="007D51A0" w:rsidRPr="007D51A0" w:rsidRDefault="007D51A0" w:rsidP="00201D04">
      <w:pPr>
        <w:pStyle w:val="Odstavecseseznamem"/>
        <w:spacing w:line="360" w:lineRule="auto"/>
        <w:ind w:left="720"/>
        <w:jc w:val="both"/>
        <w:rPr>
          <w:rFonts w:ascii="Arial" w:hAnsi="Arial" w:cs="Arial"/>
          <w:sz w:val="20"/>
          <w:szCs w:val="20"/>
        </w:rPr>
      </w:pPr>
      <w:r w:rsidRPr="007D51A0">
        <w:rPr>
          <w:rFonts w:ascii="Arial" w:hAnsi="Arial" w:cs="Arial"/>
          <w:sz w:val="20"/>
          <w:szCs w:val="20"/>
        </w:rPr>
        <w:t>bodů        =      100 *    -------------------------------------------</w:t>
      </w:r>
    </w:p>
    <w:p w14:paraId="46315357" w14:textId="77777777" w:rsidR="007D51A0" w:rsidRPr="007D51A0" w:rsidRDefault="007D51A0" w:rsidP="00201D04">
      <w:pPr>
        <w:pStyle w:val="Odstavecseseznamem"/>
        <w:spacing w:line="360" w:lineRule="auto"/>
        <w:ind w:left="720"/>
        <w:jc w:val="both"/>
        <w:rPr>
          <w:rFonts w:ascii="Arial" w:hAnsi="Arial" w:cs="Arial"/>
          <w:sz w:val="20"/>
          <w:szCs w:val="20"/>
        </w:rPr>
      </w:pPr>
      <w:r w:rsidRPr="007D51A0">
        <w:rPr>
          <w:rFonts w:ascii="Arial" w:hAnsi="Arial" w:cs="Arial"/>
          <w:sz w:val="20"/>
          <w:szCs w:val="20"/>
        </w:rPr>
        <w:t>kritéria                                Hodnota nejvýhodnější nabídky</w:t>
      </w:r>
    </w:p>
    <w:p w14:paraId="6D56F8D5" w14:textId="77777777" w:rsidR="007D51A0" w:rsidRPr="007D51A0" w:rsidRDefault="007D51A0" w:rsidP="00201D04">
      <w:pPr>
        <w:pStyle w:val="Odstavecseseznamem"/>
        <w:spacing w:line="360" w:lineRule="auto"/>
        <w:ind w:left="720"/>
        <w:jc w:val="both"/>
        <w:rPr>
          <w:rFonts w:ascii="Arial" w:hAnsi="Arial" w:cs="Arial"/>
          <w:sz w:val="20"/>
          <w:szCs w:val="20"/>
        </w:rPr>
      </w:pPr>
    </w:p>
    <w:p w14:paraId="3C95077A" w14:textId="77777777" w:rsidR="007D51A0" w:rsidRPr="00201D04" w:rsidRDefault="007D51A0" w:rsidP="00201D04">
      <w:pPr>
        <w:spacing w:after="120" w:line="360" w:lineRule="auto"/>
        <w:jc w:val="both"/>
        <w:rPr>
          <w:rFonts w:ascii="Arial" w:hAnsi="Arial" w:cs="Arial"/>
          <w:sz w:val="20"/>
          <w:szCs w:val="20"/>
        </w:rPr>
      </w:pPr>
      <w:r w:rsidRPr="00201D04">
        <w:rPr>
          <w:rFonts w:ascii="Arial" w:hAnsi="Arial" w:cs="Arial"/>
          <w:b/>
          <w:bCs/>
          <w:sz w:val="20"/>
          <w:szCs w:val="20"/>
          <w:u w:val="single"/>
        </w:rPr>
        <w:t>Výsledné hodnocení</w:t>
      </w:r>
      <w:r w:rsidRPr="00201D04">
        <w:rPr>
          <w:rFonts w:ascii="Arial" w:hAnsi="Arial" w:cs="Arial"/>
          <w:sz w:val="20"/>
          <w:szCs w:val="20"/>
        </w:rPr>
        <w:t xml:space="preserve"> bude provedeno tak, že jednotlivá bodová hodnocení nabídek v rámci dílčích hodnotících kritérií budou přepočtena vahou příslušného dílčího kritéria. Na základě součtu bodových hodnot získaných po provedeném přepočtení vahami dílčích hodnotících kritérií bude stanoveno celkové pořadí nabídek tak, že jako nejvýhodnější bude hodnocena nabídka s nejvyšším celkovým počtem bodů v součtu za všechna dílčí hodnotící kritéria. Maximální počet bodů činí 100. </w:t>
      </w:r>
    </w:p>
    <w:p w14:paraId="3C4CB627" w14:textId="77777777" w:rsidR="007D51A0" w:rsidRPr="00201D04" w:rsidRDefault="007D51A0" w:rsidP="00201D04">
      <w:pPr>
        <w:spacing w:after="120" w:line="360" w:lineRule="auto"/>
        <w:jc w:val="both"/>
        <w:rPr>
          <w:rFonts w:ascii="Arial" w:hAnsi="Arial" w:cs="Arial"/>
          <w:sz w:val="20"/>
          <w:szCs w:val="20"/>
        </w:rPr>
      </w:pPr>
      <w:r w:rsidRPr="00201D04">
        <w:rPr>
          <w:rFonts w:ascii="Arial" w:hAnsi="Arial" w:cs="Arial"/>
          <w:sz w:val="20"/>
          <w:szCs w:val="20"/>
        </w:rPr>
        <w:t>Při veškerých výpočtech a úpravách v rámci hodnocení budou čísla zaokrouhlována na dvě desetinná místa podle pravidel pro matematické zaokrouhlování.</w:t>
      </w:r>
    </w:p>
    <w:p w14:paraId="65F4C00C" w14:textId="77777777" w:rsidR="007D51A0" w:rsidRPr="007D51A0" w:rsidRDefault="007D51A0" w:rsidP="00201D04">
      <w:pPr>
        <w:pStyle w:val="Odstavecseseznamem"/>
        <w:spacing w:before="120" w:after="120" w:line="360" w:lineRule="auto"/>
        <w:ind w:left="720"/>
        <w:jc w:val="both"/>
        <w:rPr>
          <w:rFonts w:ascii="Arial" w:hAnsi="Arial" w:cs="Arial"/>
          <w:b/>
          <w:bCs/>
          <w:sz w:val="20"/>
          <w:szCs w:val="20"/>
        </w:rPr>
      </w:pPr>
    </w:p>
    <w:p w14:paraId="797869F1" w14:textId="7E2616C3" w:rsidR="007D51A0" w:rsidRPr="00201D04" w:rsidRDefault="007D51A0" w:rsidP="00201D04">
      <w:pPr>
        <w:spacing w:before="120" w:after="120" w:line="360" w:lineRule="auto"/>
        <w:jc w:val="both"/>
        <w:rPr>
          <w:rFonts w:ascii="Arial" w:hAnsi="Arial" w:cs="Arial"/>
          <w:b/>
          <w:bCs/>
          <w:sz w:val="20"/>
          <w:szCs w:val="20"/>
        </w:rPr>
      </w:pPr>
      <w:r w:rsidRPr="00201D04">
        <w:rPr>
          <w:rFonts w:ascii="Arial" w:hAnsi="Arial" w:cs="Arial"/>
          <w:b/>
          <w:bCs/>
          <w:sz w:val="20"/>
          <w:szCs w:val="20"/>
        </w:rPr>
        <w:t xml:space="preserve">Dílčí hodnotící kritérium 1. – </w:t>
      </w:r>
      <w:r w:rsidR="00A829DB">
        <w:rPr>
          <w:rFonts w:ascii="Arial" w:hAnsi="Arial" w:cs="Arial"/>
          <w:b/>
          <w:bCs/>
          <w:sz w:val="20"/>
          <w:szCs w:val="20"/>
        </w:rPr>
        <w:t>Pořizovací cena zařízení</w:t>
      </w:r>
      <w:r w:rsidRPr="00201D04">
        <w:rPr>
          <w:rFonts w:ascii="Arial" w:hAnsi="Arial" w:cs="Arial"/>
          <w:b/>
          <w:bCs/>
          <w:sz w:val="20"/>
          <w:szCs w:val="20"/>
        </w:rPr>
        <w:t xml:space="preserve"> (váha </w:t>
      </w:r>
      <w:r w:rsidR="00A829DB">
        <w:rPr>
          <w:rFonts w:ascii="Arial" w:hAnsi="Arial" w:cs="Arial"/>
          <w:b/>
          <w:bCs/>
          <w:sz w:val="20"/>
          <w:szCs w:val="20"/>
        </w:rPr>
        <w:t>3</w:t>
      </w:r>
      <w:r w:rsidR="00201D04">
        <w:rPr>
          <w:rFonts w:ascii="Arial" w:hAnsi="Arial" w:cs="Arial"/>
          <w:b/>
          <w:bCs/>
          <w:sz w:val="20"/>
          <w:szCs w:val="20"/>
        </w:rPr>
        <w:t>0</w:t>
      </w:r>
      <w:r w:rsidRPr="00201D04">
        <w:rPr>
          <w:rFonts w:ascii="Arial" w:hAnsi="Arial" w:cs="Arial"/>
          <w:b/>
          <w:bCs/>
          <w:sz w:val="20"/>
          <w:szCs w:val="20"/>
        </w:rPr>
        <w:t xml:space="preserve"> %)</w:t>
      </w:r>
    </w:p>
    <w:p w14:paraId="1B853DBC" w14:textId="56B59C87" w:rsidR="007D51A0" w:rsidRPr="00201D04" w:rsidRDefault="007D51A0" w:rsidP="00201D04">
      <w:pPr>
        <w:spacing w:before="120" w:after="120" w:line="360" w:lineRule="auto"/>
        <w:jc w:val="both"/>
        <w:rPr>
          <w:rFonts w:ascii="Arial" w:hAnsi="Arial" w:cs="Arial"/>
          <w:sz w:val="20"/>
          <w:szCs w:val="20"/>
        </w:rPr>
      </w:pPr>
      <w:r w:rsidRPr="00201D04">
        <w:rPr>
          <w:rFonts w:ascii="Arial" w:hAnsi="Arial" w:cs="Arial"/>
          <w:sz w:val="20"/>
          <w:szCs w:val="20"/>
        </w:rPr>
        <w:t xml:space="preserve">Hodnocení v rámci tohoto dílčího hodnotícího kritéria bude provedeno tak, že nabídka s nejnižší </w:t>
      </w:r>
      <w:r w:rsidR="00A829DB">
        <w:rPr>
          <w:rFonts w:ascii="Arial" w:hAnsi="Arial" w:cs="Arial"/>
          <w:sz w:val="20"/>
          <w:szCs w:val="20"/>
        </w:rPr>
        <w:t>pořizovací</w:t>
      </w:r>
      <w:r w:rsidRPr="00201D04">
        <w:rPr>
          <w:rFonts w:ascii="Arial" w:hAnsi="Arial" w:cs="Arial"/>
          <w:sz w:val="20"/>
          <w:szCs w:val="20"/>
        </w:rPr>
        <w:t xml:space="preserve"> cenou </w:t>
      </w:r>
      <w:r w:rsidR="00A829DB">
        <w:rPr>
          <w:rFonts w:ascii="Arial" w:hAnsi="Arial" w:cs="Arial"/>
          <w:sz w:val="20"/>
          <w:szCs w:val="20"/>
        </w:rPr>
        <w:t xml:space="preserve">zařízení </w:t>
      </w:r>
      <w:r w:rsidRPr="00201D04">
        <w:rPr>
          <w:rFonts w:ascii="Arial" w:hAnsi="Arial" w:cs="Arial"/>
          <w:sz w:val="20"/>
          <w:szCs w:val="20"/>
        </w:rPr>
        <w:t xml:space="preserve">v Kč bez DPH získá v rámci hodnocení tohoto dílčího hodnotícího kritéria  100 bodů, ostatní nabídky získají počet bodů v poměru nejnižší </w:t>
      </w:r>
      <w:r w:rsidR="00A829DB">
        <w:rPr>
          <w:rFonts w:ascii="Arial" w:hAnsi="Arial" w:cs="Arial"/>
          <w:sz w:val="20"/>
          <w:szCs w:val="20"/>
        </w:rPr>
        <w:t xml:space="preserve">pořizovací ceně zařízení </w:t>
      </w:r>
      <w:r w:rsidRPr="00201D04">
        <w:rPr>
          <w:rFonts w:ascii="Arial" w:hAnsi="Arial" w:cs="Arial"/>
          <w:sz w:val="20"/>
          <w:szCs w:val="20"/>
        </w:rPr>
        <w:t xml:space="preserve">k hodnocené </w:t>
      </w:r>
      <w:r w:rsidR="00A829DB">
        <w:rPr>
          <w:rFonts w:ascii="Arial" w:hAnsi="Arial" w:cs="Arial"/>
          <w:sz w:val="20"/>
          <w:szCs w:val="20"/>
        </w:rPr>
        <w:t xml:space="preserve">pořizovací ceně zařízení </w:t>
      </w:r>
      <w:r w:rsidRPr="00201D04">
        <w:rPr>
          <w:rFonts w:ascii="Arial" w:hAnsi="Arial" w:cs="Arial"/>
          <w:sz w:val="20"/>
          <w:szCs w:val="20"/>
        </w:rPr>
        <w:t xml:space="preserve"> podle vzorce:</w:t>
      </w:r>
    </w:p>
    <w:p w14:paraId="619E2073" w14:textId="67EA54A2" w:rsidR="007D51A0" w:rsidRPr="007D51A0" w:rsidRDefault="007D51A0" w:rsidP="00201D04">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pořizovací cena zařízení=100×</m:t>
          </m:r>
          <m:f>
            <m:fPr>
              <m:ctrlPr>
                <w:rPr>
                  <w:rFonts w:ascii="Cambria Math" w:hAnsi="Cambria Math" w:cs="Arial"/>
                  <w:sz w:val="20"/>
                  <w:szCs w:val="20"/>
                </w:rPr>
              </m:ctrlPr>
            </m:fPr>
            <m:num>
              <m:r>
                <w:rPr>
                  <w:rFonts w:ascii="Cambria Math" w:hAnsi="Cambria Math" w:cs="Cambria Math"/>
                  <w:sz w:val="20"/>
                  <w:szCs w:val="20"/>
                </w:rPr>
                <m:t>Nejnižší pořizovací cena zařízení</m:t>
              </m:r>
            </m:num>
            <m:den>
              <m:r>
                <w:rPr>
                  <w:rFonts w:ascii="Cambria Math" w:hAnsi="Cambria Math" w:cs="Arial"/>
                  <w:sz w:val="20"/>
                  <w:szCs w:val="20"/>
                </w:rPr>
                <m:t>Hodnocená pořizovací cena zařízení</m:t>
              </m:r>
            </m:den>
          </m:f>
        </m:oMath>
      </m:oMathPara>
    </w:p>
    <w:p w14:paraId="0A4FBCBD" w14:textId="77777777" w:rsidR="007D51A0" w:rsidRPr="007D51A0" w:rsidRDefault="007D51A0" w:rsidP="00201D04">
      <w:pPr>
        <w:pStyle w:val="Odstavecseseznamem"/>
        <w:spacing w:before="120" w:after="120" w:line="360" w:lineRule="auto"/>
        <w:ind w:left="720"/>
        <w:jc w:val="both"/>
        <w:rPr>
          <w:rFonts w:ascii="Arial" w:hAnsi="Arial" w:cs="Arial"/>
          <w:sz w:val="20"/>
          <w:szCs w:val="20"/>
        </w:rPr>
      </w:pPr>
    </w:p>
    <w:p w14:paraId="300853C9" w14:textId="23BDB374" w:rsidR="007D51A0" w:rsidRPr="00201D04" w:rsidRDefault="007D51A0" w:rsidP="00201D04">
      <w:pPr>
        <w:spacing w:before="120" w:after="120" w:line="360" w:lineRule="auto"/>
        <w:jc w:val="both"/>
        <w:rPr>
          <w:rFonts w:ascii="Arial" w:hAnsi="Arial" w:cs="Arial"/>
          <w:sz w:val="20"/>
          <w:szCs w:val="20"/>
        </w:rPr>
      </w:pPr>
      <w:r w:rsidRPr="00201D04">
        <w:rPr>
          <w:rFonts w:ascii="Arial" w:hAnsi="Arial" w:cs="Arial"/>
          <w:sz w:val="20"/>
          <w:szCs w:val="20"/>
        </w:rPr>
        <w:t>Získaný počet bodů bude následně přepočten vahou dílčího hodnotícího kritéria č. 1 (</w:t>
      </w:r>
      <w:r w:rsidR="00A829DB">
        <w:rPr>
          <w:rFonts w:ascii="Arial" w:hAnsi="Arial" w:cs="Arial"/>
          <w:sz w:val="20"/>
          <w:szCs w:val="20"/>
        </w:rPr>
        <w:t>30</w:t>
      </w:r>
      <w:r w:rsidRPr="00201D04">
        <w:rPr>
          <w:rFonts w:ascii="Arial" w:hAnsi="Arial" w:cs="Arial"/>
          <w:sz w:val="20"/>
          <w:szCs w:val="20"/>
        </w:rPr>
        <w:t xml:space="preserve"> %).</w:t>
      </w:r>
    </w:p>
    <w:p w14:paraId="0CEFA2EB" w14:textId="77777777" w:rsidR="00FA1622" w:rsidRPr="00201D04" w:rsidRDefault="00FA1622" w:rsidP="00FA1622">
      <w:pPr>
        <w:spacing w:before="120" w:after="120" w:line="360" w:lineRule="auto"/>
        <w:jc w:val="both"/>
        <w:rPr>
          <w:rFonts w:ascii="Arial" w:hAnsi="Arial" w:cs="Arial"/>
          <w:b/>
          <w:bCs/>
          <w:sz w:val="20"/>
          <w:szCs w:val="20"/>
        </w:rPr>
      </w:pPr>
      <w:r w:rsidRPr="00201D04">
        <w:rPr>
          <w:rFonts w:ascii="Arial" w:hAnsi="Arial" w:cs="Arial"/>
          <w:b/>
          <w:bCs/>
          <w:sz w:val="20"/>
          <w:szCs w:val="20"/>
        </w:rPr>
        <w:t xml:space="preserve">Dílčí hodnotící kritérium </w:t>
      </w:r>
      <w:r>
        <w:rPr>
          <w:rFonts w:ascii="Arial" w:hAnsi="Arial" w:cs="Arial"/>
          <w:b/>
          <w:bCs/>
          <w:sz w:val="20"/>
          <w:szCs w:val="20"/>
        </w:rPr>
        <w:t>2</w:t>
      </w:r>
      <w:r w:rsidRPr="00201D04">
        <w:rPr>
          <w:rFonts w:ascii="Arial" w:hAnsi="Arial" w:cs="Arial"/>
          <w:b/>
          <w:bCs/>
          <w:sz w:val="20"/>
          <w:szCs w:val="20"/>
        </w:rPr>
        <w:t xml:space="preserve">. – </w:t>
      </w:r>
      <w:r>
        <w:rPr>
          <w:rFonts w:ascii="Arial" w:hAnsi="Arial" w:cs="Arial"/>
          <w:b/>
          <w:bCs/>
          <w:sz w:val="20"/>
          <w:szCs w:val="20"/>
        </w:rPr>
        <w:t xml:space="preserve">Celková nabídková cena za reagencie a kontrolní materiál </w:t>
      </w:r>
      <w:r w:rsidRPr="00201D04">
        <w:rPr>
          <w:rFonts w:ascii="Arial" w:hAnsi="Arial" w:cs="Arial"/>
          <w:b/>
          <w:bCs/>
          <w:sz w:val="20"/>
          <w:szCs w:val="20"/>
        </w:rPr>
        <w:t xml:space="preserve">(váha </w:t>
      </w:r>
      <w:r>
        <w:rPr>
          <w:rFonts w:ascii="Arial" w:hAnsi="Arial" w:cs="Arial"/>
          <w:b/>
          <w:bCs/>
          <w:sz w:val="20"/>
          <w:szCs w:val="20"/>
        </w:rPr>
        <w:t>20 </w:t>
      </w:r>
      <w:r w:rsidRPr="00201D04">
        <w:rPr>
          <w:rFonts w:ascii="Arial" w:hAnsi="Arial" w:cs="Arial"/>
          <w:b/>
          <w:bCs/>
          <w:sz w:val="20"/>
          <w:szCs w:val="20"/>
        </w:rPr>
        <w:t>%)</w:t>
      </w:r>
    </w:p>
    <w:p w14:paraId="6049C093"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lastRenderedPageBreak/>
        <w:t xml:space="preserve">Hodnocení v rámci tohoto dílčího hodnotícího kritéria bude provedeno tak, že nabídka s nejnižší </w:t>
      </w:r>
      <w:r>
        <w:rPr>
          <w:rFonts w:ascii="Arial" w:hAnsi="Arial" w:cs="Arial"/>
          <w:sz w:val="20"/>
          <w:szCs w:val="20"/>
        </w:rPr>
        <w:t xml:space="preserve">celkovou nabídkovou cenou za reagencie a kontrolní materiál </w:t>
      </w:r>
      <w:r w:rsidRPr="00201D04">
        <w:rPr>
          <w:rFonts w:ascii="Arial" w:hAnsi="Arial" w:cs="Arial"/>
          <w:sz w:val="20"/>
          <w:szCs w:val="20"/>
        </w:rPr>
        <w:t xml:space="preserve">v Kč bez DPH získá v rámci hodnocení tohoto dílčího hodnotícího kritéria 100 bodů, ostatní nabídky získají počet bodů v poměru nejnižší </w:t>
      </w:r>
      <w:r>
        <w:rPr>
          <w:rFonts w:ascii="Arial" w:hAnsi="Arial" w:cs="Arial"/>
          <w:sz w:val="20"/>
          <w:szCs w:val="20"/>
        </w:rPr>
        <w:t xml:space="preserve">celková nabídková cena za reagencie a kontrolní materiál </w:t>
      </w:r>
      <w:r w:rsidRPr="00201D04">
        <w:rPr>
          <w:rFonts w:ascii="Arial" w:hAnsi="Arial" w:cs="Arial"/>
          <w:sz w:val="20"/>
          <w:szCs w:val="20"/>
        </w:rPr>
        <w:t xml:space="preserve">k hodnocené </w:t>
      </w:r>
      <w:r>
        <w:rPr>
          <w:rFonts w:ascii="Arial" w:hAnsi="Arial" w:cs="Arial"/>
          <w:sz w:val="20"/>
          <w:szCs w:val="20"/>
        </w:rPr>
        <w:t xml:space="preserve">celkové nabídkové ceně za reagencie a kontrolní materiál </w:t>
      </w:r>
      <w:r w:rsidRPr="00201D04">
        <w:rPr>
          <w:rFonts w:ascii="Arial" w:hAnsi="Arial" w:cs="Arial"/>
          <w:sz w:val="20"/>
          <w:szCs w:val="20"/>
        </w:rPr>
        <w:t>podle vzorce:</w:t>
      </w:r>
    </w:p>
    <w:p w14:paraId="086DB1E1" w14:textId="77777777" w:rsidR="00FA1622" w:rsidRPr="007D51A0" w:rsidRDefault="00FA1622" w:rsidP="00FA1622">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celková nabídková cena za reagencie a kontrolní materiál=100×</m:t>
          </m:r>
          <m:f>
            <m:fPr>
              <m:ctrlPr>
                <w:rPr>
                  <w:rFonts w:ascii="Cambria Math" w:hAnsi="Cambria Math" w:cs="Arial"/>
                  <w:sz w:val="20"/>
                  <w:szCs w:val="20"/>
                </w:rPr>
              </m:ctrlPr>
            </m:fPr>
            <m:num>
              <m:r>
                <w:rPr>
                  <w:rFonts w:ascii="Cambria Math" w:hAnsi="Cambria Math" w:cs="Cambria Math"/>
                  <w:sz w:val="20"/>
                  <w:szCs w:val="20"/>
                </w:rPr>
                <m:t>Nejnižší celková nabídková cena za reagencie a kontrolní materiál</m:t>
              </m:r>
            </m:num>
            <m:den>
              <m:r>
                <w:rPr>
                  <w:rFonts w:ascii="Cambria Math" w:hAnsi="Cambria Math" w:cs="Arial"/>
                  <w:sz w:val="20"/>
                  <w:szCs w:val="20"/>
                </w:rPr>
                <m:t>Hodnocená celková nabídková cena za reagencie a kontrolní materiál</m:t>
              </m:r>
            </m:den>
          </m:f>
        </m:oMath>
      </m:oMathPara>
    </w:p>
    <w:p w14:paraId="734DBC7B" w14:textId="77777777" w:rsidR="00FA1622" w:rsidRPr="007D51A0" w:rsidRDefault="00FA1622" w:rsidP="00FA1622">
      <w:pPr>
        <w:pStyle w:val="Odstavecseseznamem"/>
        <w:spacing w:before="120" w:after="120" w:line="360" w:lineRule="auto"/>
        <w:ind w:left="720"/>
        <w:jc w:val="both"/>
        <w:rPr>
          <w:rFonts w:ascii="Arial" w:hAnsi="Arial" w:cs="Arial"/>
          <w:sz w:val="20"/>
          <w:szCs w:val="20"/>
        </w:rPr>
      </w:pPr>
    </w:p>
    <w:p w14:paraId="0844C049"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t xml:space="preserve">Získaný počet bodů bude následně přepočten vahou dílčího hodnotícího kritéria č. </w:t>
      </w:r>
      <w:r>
        <w:rPr>
          <w:rFonts w:ascii="Arial" w:hAnsi="Arial" w:cs="Arial"/>
          <w:sz w:val="20"/>
          <w:szCs w:val="20"/>
        </w:rPr>
        <w:t>2</w:t>
      </w:r>
      <w:r w:rsidRPr="00201D04">
        <w:rPr>
          <w:rFonts w:ascii="Arial" w:hAnsi="Arial" w:cs="Arial"/>
          <w:sz w:val="20"/>
          <w:szCs w:val="20"/>
        </w:rPr>
        <w:t xml:space="preserve"> (</w:t>
      </w:r>
      <w:r>
        <w:rPr>
          <w:rFonts w:ascii="Arial" w:hAnsi="Arial" w:cs="Arial"/>
          <w:sz w:val="20"/>
          <w:szCs w:val="20"/>
        </w:rPr>
        <w:t>20</w:t>
      </w:r>
      <w:r w:rsidRPr="00201D04">
        <w:rPr>
          <w:rFonts w:ascii="Arial" w:hAnsi="Arial" w:cs="Arial"/>
          <w:sz w:val="20"/>
          <w:szCs w:val="20"/>
        </w:rPr>
        <w:t xml:space="preserve"> %).</w:t>
      </w:r>
    </w:p>
    <w:p w14:paraId="50915EE6" w14:textId="77777777" w:rsidR="00FA1622" w:rsidRDefault="00FA1622" w:rsidP="00FA1622">
      <w:pPr>
        <w:pStyle w:val="Odstavecseseznamem"/>
        <w:spacing w:before="120" w:after="120" w:line="360" w:lineRule="auto"/>
        <w:ind w:left="720"/>
        <w:jc w:val="both"/>
        <w:rPr>
          <w:rFonts w:ascii="Arial" w:hAnsi="Arial" w:cs="Arial"/>
          <w:b/>
          <w:bCs/>
          <w:sz w:val="20"/>
          <w:szCs w:val="20"/>
        </w:rPr>
      </w:pPr>
    </w:p>
    <w:p w14:paraId="73F2881A" w14:textId="77777777" w:rsidR="00FA1622" w:rsidRPr="00201D04" w:rsidRDefault="00FA1622" w:rsidP="00FA1622">
      <w:pPr>
        <w:spacing w:before="120" w:after="120" w:line="360" w:lineRule="auto"/>
        <w:jc w:val="both"/>
        <w:rPr>
          <w:rFonts w:ascii="Arial" w:hAnsi="Arial" w:cs="Arial"/>
          <w:b/>
          <w:bCs/>
          <w:sz w:val="20"/>
          <w:szCs w:val="20"/>
        </w:rPr>
      </w:pPr>
      <w:r w:rsidRPr="00201D04">
        <w:rPr>
          <w:rFonts w:ascii="Arial" w:hAnsi="Arial" w:cs="Arial"/>
          <w:b/>
          <w:bCs/>
          <w:sz w:val="20"/>
          <w:szCs w:val="20"/>
        </w:rPr>
        <w:t xml:space="preserve">Dílčí hodnotící kritérium </w:t>
      </w:r>
      <w:r>
        <w:rPr>
          <w:rFonts w:ascii="Arial" w:hAnsi="Arial" w:cs="Arial"/>
          <w:b/>
          <w:bCs/>
          <w:sz w:val="20"/>
          <w:szCs w:val="20"/>
        </w:rPr>
        <w:t>3</w:t>
      </w:r>
      <w:r w:rsidRPr="00201D04">
        <w:rPr>
          <w:rFonts w:ascii="Arial" w:hAnsi="Arial" w:cs="Arial"/>
          <w:b/>
          <w:bCs/>
          <w:sz w:val="20"/>
          <w:szCs w:val="20"/>
        </w:rPr>
        <w:t xml:space="preserve">. – </w:t>
      </w:r>
      <w:r>
        <w:rPr>
          <w:rFonts w:ascii="Arial" w:hAnsi="Arial" w:cs="Arial"/>
          <w:b/>
          <w:bCs/>
          <w:sz w:val="20"/>
          <w:szCs w:val="20"/>
        </w:rPr>
        <w:t xml:space="preserve">Náklady na pozáruční servis </w:t>
      </w:r>
      <w:r w:rsidRPr="00201D04">
        <w:rPr>
          <w:rFonts w:ascii="Arial" w:hAnsi="Arial" w:cs="Arial"/>
          <w:b/>
          <w:bCs/>
          <w:sz w:val="20"/>
          <w:szCs w:val="20"/>
        </w:rPr>
        <w:t xml:space="preserve">(váha </w:t>
      </w:r>
      <w:r>
        <w:rPr>
          <w:rFonts w:ascii="Arial" w:hAnsi="Arial" w:cs="Arial"/>
          <w:b/>
          <w:bCs/>
          <w:sz w:val="20"/>
          <w:szCs w:val="20"/>
        </w:rPr>
        <w:t>10 </w:t>
      </w:r>
      <w:r w:rsidRPr="00201D04">
        <w:rPr>
          <w:rFonts w:ascii="Arial" w:hAnsi="Arial" w:cs="Arial"/>
          <w:b/>
          <w:bCs/>
          <w:sz w:val="20"/>
          <w:szCs w:val="20"/>
        </w:rPr>
        <w:t>%)</w:t>
      </w:r>
    </w:p>
    <w:p w14:paraId="3A5C3286"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t>Hodnocení v rámci tohoto dílčího hodnotícího kritéria bude provedeno tak, že nabídka s</w:t>
      </w:r>
      <w:r>
        <w:rPr>
          <w:rFonts w:ascii="Arial" w:hAnsi="Arial" w:cs="Arial"/>
          <w:sz w:val="20"/>
          <w:szCs w:val="20"/>
        </w:rPr>
        <w:t> </w:t>
      </w:r>
      <w:r w:rsidRPr="00201D04">
        <w:rPr>
          <w:rFonts w:ascii="Arial" w:hAnsi="Arial" w:cs="Arial"/>
          <w:sz w:val="20"/>
          <w:szCs w:val="20"/>
        </w:rPr>
        <w:t>nejnižší</w:t>
      </w:r>
      <w:r>
        <w:rPr>
          <w:rFonts w:ascii="Arial" w:hAnsi="Arial" w:cs="Arial"/>
          <w:sz w:val="20"/>
          <w:szCs w:val="20"/>
        </w:rPr>
        <w:t xml:space="preserve">mi celkovými náklady na pozáruční servis </w:t>
      </w:r>
      <w:r w:rsidRPr="00201D04">
        <w:rPr>
          <w:rFonts w:ascii="Arial" w:hAnsi="Arial" w:cs="Arial"/>
          <w:sz w:val="20"/>
          <w:szCs w:val="20"/>
        </w:rPr>
        <w:t>v Kč bez DPH získá v rámci hodnocení tohoto dílčího hodnotícího kritéria 100 bodů, ostatní nabídky získají počet bodů v poměru nejnižší</w:t>
      </w:r>
      <w:r>
        <w:rPr>
          <w:rFonts w:ascii="Arial" w:hAnsi="Arial" w:cs="Arial"/>
          <w:sz w:val="20"/>
          <w:szCs w:val="20"/>
        </w:rPr>
        <w:t>ch</w:t>
      </w:r>
      <w:r w:rsidRPr="00201D04">
        <w:rPr>
          <w:rFonts w:ascii="Arial" w:hAnsi="Arial" w:cs="Arial"/>
          <w:sz w:val="20"/>
          <w:szCs w:val="20"/>
        </w:rPr>
        <w:t xml:space="preserve"> </w:t>
      </w:r>
      <w:r>
        <w:rPr>
          <w:rFonts w:ascii="Arial" w:hAnsi="Arial" w:cs="Arial"/>
          <w:sz w:val="20"/>
          <w:szCs w:val="20"/>
        </w:rPr>
        <w:t xml:space="preserve">celkových nákladů na pozáruční servis </w:t>
      </w:r>
      <w:r w:rsidRPr="00201D04">
        <w:rPr>
          <w:rFonts w:ascii="Arial" w:hAnsi="Arial" w:cs="Arial"/>
          <w:sz w:val="20"/>
          <w:szCs w:val="20"/>
        </w:rPr>
        <w:t>k</w:t>
      </w:r>
      <w:r>
        <w:rPr>
          <w:rFonts w:ascii="Arial" w:hAnsi="Arial" w:cs="Arial"/>
          <w:sz w:val="20"/>
          <w:szCs w:val="20"/>
        </w:rPr>
        <w:t> </w:t>
      </w:r>
      <w:r w:rsidRPr="00201D04">
        <w:rPr>
          <w:rFonts w:ascii="Arial" w:hAnsi="Arial" w:cs="Arial"/>
          <w:sz w:val="20"/>
          <w:szCs w:val="20"/>
        </w:rPr>
        <w:t>hodnocen</w:t>
      </w:r>
      <w:r>
        <w:rPr>
          <w:rFonts w:ascii="Arial" w:hAnsi="Arial" w:cs="Arial"/>
          <w:sz w:val="20"/>
          <w:szCs w:val="20"/>
        </w:rPr>
        <w:t>ým</w:t>
      </w:r>
      <w:r w:rsidRPr="00201D04">
        <w:rPr>
          <w:rFonts w:ascii="Arial" w:hAnsi="Arial" w:cs="Arial"/>
          <w:sz w:val="20"/>
          <w:szCs w:val="20"/>
        </w:rPr>
        <w:t xml:space="preserve"> </w:t>
      </w:r>
      <w:r>
        <w:rPr>
          <w:rFonts w:ascii="Arial" w:hAnsi="Arial" w:cs="Arial"/>
          <w:sz w:val="20"/>
          <w:szCs w:val="20"/>
        </w:rPr>
        <w:t xml:space="preserve">celkovým nákladům na pozáruční servis </w:t>
      </w:r>
      <w:r w:rsidRPr="00201D04">
        <w:rPr>
          <w:rFonts w:ascii="Arial" w:hAnsi="Arial" w:cs="Arial"/>
          <w:sz w:val="20"/>
          <w:szCs w:val="20"/>
        </w:rPr>
        <w:t>podle vzorce:</w:t>
      </w:r>
    </w:p>
    <w:p w14:paraId="7E0B19DD" w14:textId="77777777" w:rsidR="00FA1622" w:rsidRPr="007D51A0" w:rsidRDefault="00FA1622" w:rsidP="00FA1622">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náklady na pozáruční servis=100×</m:t>
          </m:r>
          <m:f>
            <m:fPr>
              <m:ctrlPr>
                <w:rPr>
                  <w:rFonts w:ascii="Cambria Math" w:hAnsi="Cambria Math" w:cs="Arial"/>
                  <w:sz w:val="20"/>
                  <w:szCs w:val="20"/>
                </w:rPr>
              </m:ctrlPr>
            </m:fPr>
            <m:num>
              <m:r>
                <w:rPr>
                  <w:rFonts w:ascii="Cambria Math" w:hAnsi="Cambria Math" w:cs="Cambria Math"/>
                  <w:sz w:val="20"/>
                  <w:szCs w:val="20"/>
                </w:rPr>
                <m:t>Nejnižší celkové náklady na pozáruční servis</m:t>
              </m:r>
            </m:num>
            <m:den>
              <m:r>
                <w:rPr>
                  <w:rFonts w:ascii="Cambria Math" w:hAnsi="Cambria Math" w:cs="Arial"/>
                  <w:sz w:val="20"/>
                  <w:szCs w:val="20"/>
                </w:rPr>
                <m:t>Hodnocené celkové náklady na pozáruční servis</m:t>
              </m:r>
            </m:den>
          </m:f>
        </m:oMath>
      </m:oMathPara>
    </w:p>
    <w:p w14:paraId="0AEC35AA" w14:textId="77777777" w:rsidR="00FA1622" w:rsidRPr="007D51A0" w:rsidRDefault="00FA1622" w:rsidP="00FA1622">
      <w:pPr>
        <w:pStyle w:val="Odstavecseseznamem"/>
        <w:spacing w:before="120" w:after="120" w:line="360" w:lineRule="auto"/>
        <w:ind w:left="720"/>
        <w:jc w:val="both"/>
        <w:rPr>
          <w:rFonts w:ascii="Arial" w:hAnsi="Arial" w:cs="Arial"/>
          <w:sz w:val="20"/>
          <w:szCs w:val="20"/>
        </w:rPr>
      </w:pPr>
    </w:p>
    <w:p w14:paraId="22D37055"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t xml:space="preserve">Získaný počet bodů bude následně přepočten vahou dílčího hodnotícího kritéria č. </w:t>
      </w:r>
      <w:r>
        <w:rPr>
          <w:rFonts w:ascii="Arial" w:hAnsi="Arial" w:cs="Arial"/>
          <w:sz w:val="20"/>
          <w:szCs w:val="20"/>
        </w:rPr>
        <w:t>3</w:t>
      </w:r>
      <w:r w:rsidRPr="00201D04">
        <w:rPr>
          <w:rFonts w:ascii="Arial" w:hAnsi="Arial" w:cs="Arial"/>
          <w:sz w:val="20"/>
          <w:szCs w:val="20"/>
        </w:rPr>
        <w:t xml:space="preserve"> (</w:t>
      </w:r>
      <w:r>
        <w:rPr>
          <w:rFonts w:ascii="Arial" w:hAnsi="Arial" w:cs="Arial"/>
          <w:sz w:val="20"/>
          <w:szCs w:val="20"/>
        </w:rPr>
        <w:t>10</w:t>
      </w:r>
      <w:r w:rsidRPr="00201D04">
        <w:rPr>
          <w:rFonts w:ascii="Arial" w:hAnsi="Arial" w:cs="Arial"/>
          <w:sz w:val="20"/>
          <w:szCs w:val="20"/>
        </w:rPr>
        <w:t xml:space="preserve"> %).</w:t>
      </w:r>
    </w:p>
    <w:p w14:paraId="386ABB41" w14:textId="77777777" w:rsidR="00476E53" w:rsidRDefault="00476E53" w:rsidP="00476E53">
      <w:pPr>
        <w:spacing w:before="120" w:after="120" w:line="360" w:lineRule="auto"/>
        <w:jc w:val="both"/>
        <w:rPr>
          <w:rFonts w:ascii="Arial" w:hAnsi="Arial" w:cs="Arial"/>
          <w:b/>
          <w:bCs/>
          <w:sz w:val="20"/>
          <w:szCs w:val="20"/>
        </w:rPr>
      </w:pPr>
    </w:p>
    <w:p w14:paraId="222AFAF3" w14:textId="3F9A327F" w:rsidR="007D51A0" w:rsidRPr="000A7B95" w:rsidRDefault="007D51A0" w:rsidP="000A7B95">
      <w:pPr>
        <w:spacing w:before="120" w:after="120" w:line="360" w:lineRule="auto"/>
        <w:jc w:val="both"/>
        <w:rPr>
          <w:rFonts w:ascii="Arial" w:hAnsi="Arial" w:cs="Arial"/>
          <w:b/>
          <w:bCs/>
          <w:sz w:val="20"/>
          <w:szCs w:val="20"/>
        </w:rPr>
      </w:pPr>
      <w:r w:rsidRPr="000A7B95">
        <w:rPr>
          <w:rFonts w:ascii="Arial" w:hAnsi="Arial" w:cs="Arial"/>
          <w:b/>
          <w:bCs/>
          <w:sz w:val="20"/>
          <w:szCs w:val="20"/>
        </w:rPr>
        <w:t>D</w:t>
      </w:r>
      <w:r w:rsidR="000A7B95">
        <w:rPr>
          <w:rFonts w:ascii="Arial" w:hAnsi="Arial" w:cs="Arial"/>
          <w:b/>
          <w:bCs/>
          <w:sz w:val="20"/>
          <w:szCs w:val="20"/>
        </w:rPr>
        <w:t>í</w:t>
      </w:r>
      <w:r w:rsidRPr="000A7B95">
        <w:rPr>
          <w:rFonts w:ascii="Arial" w:hAnsi="Arial" w:cs="Arial"/>
          <w:b/>
          <w:bCs/>
          <w:sz w:val="20"/>
          <w:szCs w:val="20"/>
        </w:rPr>
        <w:t xml:space="preserve">lčí hodnotící kritérium </w:t>
      </w:r>
      <w:r w:rsidR="008B389F">
        <w:rPr>
          <w:rFonts w:ascii="Arial" w:hAnsi="Arial" w:cs="Arial"/>
          <w:b/>
          <w:bCs/>
          <w:sz w:val="20"/>
          <w:szCs w:val="20"/>
        </w:rPr>
        <w:t>4</w:t>
      </w:r>
      <w:r w:rsidRPr="000A7B95">
        <w:rPr>
          <w:rFonts w:ascii="Arial" w:hAnsi="Arial" w:cs="Arial"/>
          <w:b/>
          <w:bCs/>
          <w:sz w:val="20"/>
          <w:szCs w:val="20"/>
        </w:rPr>
        <w:t xml:space="preserve">. – Funkční vlastnosti zařízení nad rámec minimálních povinných parametrů (váha </w:t>
      </w:r>
      <w:r w:rsidR="000A7B95">
        <w:rPr>
          <w:rFonts w:ascii="Arial" w:hAnsi="Arial" w:cs="Arial"/>
          <w:b/>
          <w:bCs/>
          <w:sz w:val="20"/>
          <w:szCs w:val="20"/>
        </w:rPr>
        <w:t>40</w:t>
      </w:r>
      <w:r w:rsidRPr="000A7B95">
        <w:rPr>
          <w:rFonts w:ascii="Arial" w:hAnsi="Arial" w:cs="Arial"/>
          <w:b/>
          <w:bCs/>
          <w:sz w:val="20"/>
          <w:szCs w:val="20"/>
        </w:rPr>
        <w:t xml:space="preserve"> %)</w:t>
      </w:r>
    </w:p>
    <w:p w14:paraId="057D0B8D" w14:textId="68328BEF" w:rsidR="000A7B95" w:rsidRDefault="007D51A0" w:rsidP="000A7B95">
      <w:pPr>
        <w:pStyle w:val="Bnodstavec"/>
      </w:pPr>
      <w:r>
        <w:t>Hodnocení v rámci tohoto dílčího hodnotícího kritéria bude provedeno tak, že nabídka s nejvyšším počtem bodů získaných v součtu za všechny volitelné, zvýhodňující vlastnosti/parametry získá v rámci hodnocení tohoto dílčího hodnotícího kritéria  100 bodů, ostatní nabídky získají počet bodů v poměru hodnocený celkový počet bodů v součtu k nejvyššímu počtu bodů v součtu podle vzorce:</w:t>
      </w:r>
    </w:p>
    <w:p w14:paraId="5FDDF463" w14:textId="5961AE1C" w:rsidR="007D51A0" w:rsidRPr="007D51A0" w:rsidRDefault="007D51A0" w:rsidP="000A7B95">
      <w:pPr>
        <w:pStyle w:val="Bnodstavec"/>
      </w:pPr>
      <m:oMathPara>
        <m:oMath>
          <m:r>
            <w:rPr>
              <w:rFonts w:ascii="Cambria Math" w:hAnsi="Cambria Math"/>
            </w:rPr>
            <m:t>Počet bodů v kritériu funkční vlastnosti zařízení=100×</m:t>
          </m:r>
          <m:f>
            <m:fPr>
              <m:ctrlPr>
                <w:rPr>
                  <w:rFonts w:ascii="Cambria Math" w:hAnsi="Cambria Math"/>
                </w:rPr>
              </m:ctrlPr>
            </m:fPr>
            <m:num>
              <m:r>
                <w:rPr>
                  <w:rFonts w:ascii="Cambria Math" w:hAnsi="Cambria Math" w:cs="Cambria Math"/>
                </w:rPr>
                <m:t>Hodnocený celkový počet bodů v součtu</m:t>
              </m:r>
            </m:num>
            <m:den>
              <m:r>
                <w:rPr>
                  <w:rFonts w:ascii="Cambria Math" w:hAnsi="Cambria Math"/>
                </w:rPr>
                <m:t>Nejvyšší celkový počet bodů v součtu</m:t>
              </m:r>
            </m:den>
          </m:f>
        </m:oMath>
      </m:oMathPara>
    </w:p>
    <w:p w14:paraId="60F57359" w14:textId="77777777" w:rsidR="007D51A0" w:rsidRPr="007D51A0" w:rsidRDefault="007D51A0" w:rsidP="000A7B95">
      <w:pPr>
        <w:pStyle w:val="Odstavecseseznamem"/>
        <w:spacing w:before="120" w:after="120" w:line="360" w:lineRule="auto"/>
        <w:ind w:left="720"/>
        <w:jc w:val="both"/>
        <w:rPr>
          <w:rFonts w:ascii="Arial" w:hAnsi="Arial" w:cs="Arial"/>
          <w:sz w:val="20"/>
          <w:szCs w:val="20"/>
        </w:rPr>
      </w:pPr>
    </w:p>
    <w:p w14:paraId="43570110" w14:textId="1990054F" w:rsidR="007D51A0" w:rsidRPr="000A7B95" w:rsidRDefault="007D51A0" w:rsidP="000A7B95">
      <w:pPr>
        <w:spacing w:before="120" w:after="120" w:line="360" w:lineRule="auto"/>
        <w:jc w:val="both"/>
        <w:rPr>
          <w:rFonts w:ascii="Arial" w:hAnsi="Arial" w:cs="Arial"/>
          <w:sz w:val="20"/>
          <w:szCs w:val="20"/>
        </w:rPr>
      </w:pPr>
      <w:r w:rsidRPr="000A7B95">
        <w:rPr>
          <w:rFonts w:ascii="Arial" w:hAnsi="Arial" w:cs="Arial"/>
          <w:sz w:val="20"/>
          <w:szCs w:val="20"/>
        </w:rPr>
        <w:t xml:space="preserve">Získaný počet bodů bude následně přepočten vahou dílčího hodnotícího kritéria č. </w:t>
      </w:r>
      <w:r w:rsidR="008B389F">
        <w:rPr>
          <w:rFonts w:ascii="Arial" w:hAnsi="Arial" w:cs="Arial"/>
          <w:sz w:val="20"/>
          <w:szCs w:val="20"/>
        </w:rPr>
        <w:t>4</w:t>
      </w:r>
      <w:r w:rsidRPr="000A7B95">
        <w:rPr>
          <w:rFonts w:ascii="Arial" w:hAnsi="Arial" w:cs="Arial"/>
          <w:sz w:val="20"/>
          <w:szCs w:val="20"/>
        </w:rPr>
        <w:t xml:space="preserve"> (</w:t>
      </w:r>
      <w:r w:rsidR="000A7B95">
        <w:rPr>
          <w:rFonts w:ascii="Arial" w:hAnsi="Arial" w:cs="Arial"/>
          <w:sz w:val="20"/>
          <w:szCs w:val="20"/>
        </w:rPr>
        <w:t>40</w:t>
      </w:r>
      <w:r w:rsidRPr="000A7B95">
        <w:rPr>
          <w:rFonts w:ascii="Arial" w:hAnsi="Arial" w:cs="Arial"/>
          <w:sz w:val="20"/>
          <w:szCs w:val="20"/>
        </w:rPr>
        <w:t xml:space="preserve"> %).</w:t>
      </w:r>
    </w:p>
    <w:p w14:paraId="536F9181" w14:textId="77777777" w:rsidR="00961324" w:rsidRPr="00F32325" w:rsidRDefault="00961324" w:rsidP="00961324">
      <w:pPr>
        <w:pStyle w:val="Nadpis1"/>
        <w:keepLines/>
        <w:numPr>
          <w:ilvl w:val="0"/>
          <w:numId w:val="10"/>
        </w:numPr>
        <w:shd w:val="pct5" w:color="auto" w:fill="auto"/>
        <w:spacing w:before="480" w:after="120" w:line="360" w:lineRule="auto"/>
        <w:ind w:left="714" w:hanging="357"/>
        <w:rPr>
          <w:noProof w:val="0"/>
          <w:color w:val="auto"/>
          <w:szCs w:val="24"/>
        </w:rPr>
      </w:pPr>
      <w:bookmarkStart w:id="25" w:name="_Toc125972526"/>
      <w:r w:rsidRPr="00F32325">
        <w:rPr>
          <w:noProof w:val="0"/>
          <w:color w:val="auto"/>
          <w:szCs w:val="24"/>
        </w:rPr>
        <w:lastRenderedPageBreak/>
        <w:t>POŽADAVKY ZADAVATELE NA PROKÁZÁNÍ KVALIFIKACE</w:t>
      </w:r>
      <w:bookmarkEnd w:id="25"/>
    </w:p>
    <w:p w14:paraId="7A2DD914" w14:textId="77777777" w:rsidR="00961324" w:rsidRPr="00324251" w:rsidRDefault="00961324" w:rsidP="00961324">
      <w:pPr>
        <w:pStyle w:val="StylPodnadpisXYPed12bZa12b"/>
        <w:rPr>
          <w:color w:val="auto"/>
        </w:rPr>
      </w:pPr>
      <w:bookmarkStart w:id="26" w:name="_Toc125972527"/>
      <w:r w:rsidRPr="00324251">
        <w:rPr>
          <w:color w:val="auto"/>
        </w:rPr>
        <w:t>6.1. Základní způsobilost</w:t>
      </w:r>
      <w:bookmarkEnd w:id="26"/>
    </w:p>
    <w:p w14:paraId="4BEDBE97" w14:textId="77777777" w:rsidR="00961324" w:rsidRPr="00F32325" w:rsidRDefault="00961324" w:rsidP="00961324">
      <w:pPr>
        <w:tabs>
          <w:tab w:val="left" w:pos="1191"/>
        </w:tabs>
        <w:spacing w:before="240" w:line="360" w:lineRule="auto"/>
        <w:jc w:val="both"/>
        <w:rPr>
          <w:rFonts w:ascii="Arial" w:hAnsi="Arial" w:cs="Arial"/>
          <w:b/>
          <w:sz w:val="20"/>
          <w:szCs w:val="20"/>
        </w:rPr>
      </w:pPr>
      <w:r w:rsidRPr="00F32325">
        <w:rPr>
          <w:rFonts w:ascii="Arial" w:hAnsi="Arial" w:cs="Arial"/>
          <w:b/>
          <w:sz w:val="20"/>
          <w:szCs w:val="20"/>
        </w:rPr>
        <w:t>Dle § 74 zákona je způsobilým dodavatel:</w:t>
      </w:r>
    </w:p>
    <w:p w14:paraId="7AB5771A" w14:textId="77777777" w:rsidR="00961324" w:rsidRPr="00F32325" w:rsidRDefault="00961324" w:rsidP="00EC411D">
      <w:pPr>
        <w:numPr>
          <w:ilvl w:val="0"/>
          <w:numId w:val="12"/>
        </w:numPr>
        <w:tabs>
          <w:tab w:val="left" w:pos="0"/>
        </w:tabs>
        <w:spacing w:line="360" w:lineRule="auto"/>
        <w:ind w:left="709"/>
        <w:jc w:val="both"/>
        <w:rPr>
          <w:rFonts w:ascii="Arial" w:hAnsi="Arial" w:cs="Arial"/>
          <w:bCs/>
          <w:sz w:val="20"/>
          <w:szCs w:val="20"/>
        </w:rPr>
      </w:pPr>
      <w:r w:rsidRPr="00F32325">
        <w:rPr>
          <w:rFonts w:ascii="Arial" w:hAnsi="Arial" w:cs="Arial"/>
          <w:sz w:val="20"/>
          <w:szCs w:val="20"/>
        </w:rPr>
        <w:t>který nebyl v zemi svého sídla v posledních 5 letech před zahájením zadávacího řízení pravomocně odsouzen pro trestný čin uvedený v příloze č. 3 k zákonu č. 134/2016 Sb., o zadávání veřejných zakázek nebo obdobný trestný čin podle právního řádu země sídla dodavatele; k zahlazeným odsouzením se nepřihlíží,</w:t>
      </w:r>
    </w:p>
    <w:p w14:paraId="1EA70EE4"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který nemá v České republice nebo v zemi svého sídla v evidenci daní zachycen splatný daňový nedoplatek, </w:t>
      </w:r>
    </w:p>
    <w:p w14:paraId="09F310C8"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který nemá v České republice nebo v zemi svého sídla splatný nedoplatek na pojistném nebo na penále na veřejné zdravotní pojištění, </w:t>
      </w:r>
    </w:p>
    <w:p w14:paraId="4CD774DD"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který nemá v České republice nebo v zemi svého sídla splatný nedoplatek na pojistném nebo na penále na sociální zabezpečení a příspěvku na státní politiku zaměstnanosti, </w:t>
      </w:r>
    </w:p>
    <w:p w14:paraId="00AB2292"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 sídla dodavatele.</w:t>
      </w:r>
    </w:p>
    <w:p w14:paraId="4059FE2D" w14:textId="31992105" w:rsidR="00961324" w:rsidRPr="005841BB" w:rsidRDefault="005841BB" w:rsidP="005528B6">
      <w:pPr>
        <w:tabs>
          <w:tab w:val="left" w:pos="0"/>
        </w:tabs>
        <w:spacing w:before="120" w:after="120" w:line="360" w:lineRule="auto"/>
        <w:jc w:val="both"/>
        <w:rPr>
          <w:rFonts w:ascii="Arial" w:hAnsi="Arial" w:cs="Arial"/>
          <w:b/>
          <w:bCs/>
          <w:sz w:val="20"/>
          <w:szCs w:val="20"/>
        </w:rPr>
      </w:pPr>
      <w:r>
        <w:rPr>
          <w:rFonts w:ascii="Arial" w:hAnsi="Arial" w:cs="Arial"/>
          <w:sz w:val="20"/>
          <w:szCs w:val="20"/>
        </w:rPr>
        <w:t>Splnění podmínek z</w:t>
      </w:r>
      <w:r w:rsidR="005528B6">
        <w:rPr>
          <w:rFonts w:ascii="Arial" w:hAnsi="Arial" w:cs="Arial"/>
          <w:sz w:val="20"/>
          <w:szCs w:val="20"/>
        </w:rPr>
        <w:t>ákladní</w:t>
      </w:r>
      <w:r w:rsidR="00961324" w:rsidRPr="005528B6">
        <w:rPr>
          <w:rFonts w:ascii="Arial" w:hAnsi="Arial" w:cs="Arial"/>
          <w:sz w:val="20"/>
          <w:szCs w:val="20"/>
        </w:rPr>
        <w:t xml:space="preserve"> způsobilost</w:t>
      </w:r>
      <w:r>
        <w:rPr>
          <w:rFonts w:ascii="Arial" w:hAnsi="Arial" w:cs="Arial"/>
          <w:sz w:val="20"/>
          <w:szCs w:val="20"/>
        </w:rPr>
        <w:t>i</w:t>
      </w:r>
      <w:r w:rsidR="00961324" w:rsidRPr="005528B6">
        <w:rPr>
          <w:rFonts w:ascii="Arial" w:hAnsi="Arial" w:cs="Arial"/>
          <w:sz w:val="20"/>
          <w:szCs w:val="20"/>
        </w:rPr>
        <w:t xml:space="preserve"> prokazuje dodavatel </w:t>
      </w:r>
      <w:r w:rsidR="004B1287">
        <w:rPr>
          <w:rFonts w:ascii="Arial" w:hAnsi="Arial" w:cs="Arial"/>
          <w:sz w:val="20"/>
          <w:szCs w:val="20"/>
        </w:rPr>
        <w:t xml:space="preserve">ve vztahu k České republice </w:t>
      </w:r>
      <w:r w:rsidR="00961324" w:rsidRPr="005528B6">
        <w:rPr>
          <w:rFonts w:ascii="Arial" w:hAnsi="Arial" w:cs="Arial"/>
          <w:sz w:val="20"/>
          <w:szCs w:val="20"/>
        </w:rPr>
        <w:t xml:space="preserve">předložením dokladů </w:t>
      </w:r>
      <w:r w:rsidR="004B1287">
        <w:rPr>
          <w:rFonts w:ascii="Arial" w:hAnsi="Arial" w:cs="Arial"/>
          <w:sz w:val="20"/>
          <w:szCs w:val="20"/>
        </w:rPr>
        <w:t xml:space="preserve">uvedených </w:t>
      </w:r>
      <w:r w:rsidR="00961324" w:rsidRPr="005528B6">
        <w:rPr>
          <w:rFonts w:ascii="Arial" w:hAnsi="Arial" w:cs="Arial"/>
          <w:sz w:val="20"/>
          <w:szCs w:val="20"/>
        </w:rPr>
        <w:t xml:space="preserve">v § 75 odst. 1 zákona. Dodavatel může v souladu s § 86 odst. 2 zákona v nabídce nahradit </w:t>
      </w:r>
      <w:r w:rsidR="00961324" w:rsidRPr="005841BB">
        <w:rPr>
          <w:rFonts w:ascii="Arial" w:hAnsi="Arial" w:cs="Arial"/>
          <w:sz w:val="20"/>
          <w:szCs w:val="20"/>
        </w:rPr>
        <w:t xml:space="preserve">předložení dokladů </w:t>
      </w:r>
      <w:r w:rsidR="00961324" w:rsidRPr="005841BB">
        <w:rPr>
          <w:rFonts w:ascii="Arial" w:hAnsi="Arial" w:cs="Arial"/>
          <w:sz w:val="20"/>
          <w:szCs w:val="20"/>
          <w:u w:val="single"/>
        </w:rPr>
        <w:t>čestným prohlášením</w:t>
      </w:r>
      <w:r w:rsidR="00961324" w:rsidRPr="005841BB">
        <w:rPr>
          <w:rFonts w:ascii="Arial" w:hAnsi="Arial" w:cs="Arial"/>
          <w:sz w:val="20"/>
          <w:szCs w:val="20"/>
        </w:rPr>
        <w:t xml:space="preserve"> (viz vzorová příloha č. 2 zadávací dokumentace).</w:t>
      </w:r>
    </w:p>
    <w:p w14:paraId="5778D499" w14:textId="77777777" w:rsidR="00961324" w:rsidRPr="005841BB" w:rsidRDefault="00961324" w:rsidP="00961324">
      <w:pPr>
        <w:pStyle w:val="StylPodnadpisXYPed12bZa12b"/>
        <w:rPr>
          <w:color w:val="auto"/>
        </w:rPr>
      </w:pPr>
      <w:bookmarkStart w:id="27" w:name="_Toc125972528"/>
      <w:r w:rsidRPr="005841BB">
        <w:rPr>
          <w:color w:val="auto"/>
        </w:rPr>
        <w:t>6.2. Profesní způsobilost</w:t>
      </w:r>
      <w:bookmarkEnd w:id="27"/>
    </w:p>
    <w:p w14:paraId="5180C520" w14:textId="77777777" w:rsidR="00961324" w:rsidRPr="00F32325" w:rsidRDefault="00961324" w:rsidP="00961324">
      <w:pPr>
        <w:spacing w:before="240" w:line="360" w:lineRule="auto"/>
        <w:jc w:val="both"/>
        <w:rPr>
          <w:rFonts w:ascii="Arial" w:hAnsi="Arial" w:cs="Arial"/>
          <w:b/>
          <w:sz w:val="20"/>
          <w:szCs w:val="20"/>
        </w:rPr>
      </w:pPr>
      <w:r w:rsidRPr="00F32325">
        <w:rPr>
          <w:rFonts w:ascii="Arial" w:hAnsi="Arial" w:cs="Arial"/>
          <w:b/>
          <w:sz w:val="20"/>
          <w:szCs w:val="20"/>
        </w:rPr>
        <w:t>Dodavatel prokáže profesní způsobilost předložením:</w:t>
      </w:r>
    </w:p>
    <w:p w14:paraId="54174AC5" w14:textId="4A457C5B" w:rsidR="00961324" w:rsidRDefault="00961324" w:rsidP="00EC411D">
      <w:pPr>
        <w:numPr>
          <w:ilvl w:val="0"/>
          <w:numId w:val="13"/>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výpisu z obchodního rejstříku nebo jiné obdobné evidence </w:t>
      </w:r>
      <w:r>
        <w:rPr>
          <w:rFonts w:ascii="Arial" w:hAnsi="Arial" w:cs="Arial"/>
          <w:sz w:val="20"/>
          <w:szCs w:val="20"/>
        </w:rPr>
        <w:t>–</w:t>
      </w:r>
      <w:r w:rsidRPr="00F32325">
        <w:rPr>
          <w:rFonts w:ascii="Arial" w:hAnsi="Arial" w:cs="Arial"/>
          <w:sz w:val="20"/>
          <w:szCs w:val="20"/>
        </w:rPr>
        <w:t xml:space="preserve"> viz §</w:t>
      </w:r>
      <w:r>
        <w:rPr>
          <w:rFonts w:ascii="Arial" w:hAnsi="Arial" w:cs="Arial"/>
          <w:sz w:val="20"/>
          <w:szCs w:val="20"/>
        </w:rPr>
        <w:t xml:space="preserve"> </w:t>
      </w:r>
      <w:r w:rsidRPr="00F32325">
        <w:rPr>
          <w:rFonts w:ascii="Arial" w:hAnsi="Arial" w:cs="Arial"/>
          <w:sz w:val="20"/>
          <w:szCs w:val="20"/>
        </w:rPr>
        <w:t>77 odst. 1 ZZVZ</w:t>
      </w:r>
      <w:r w:rsidR="005841BB">
        <w:rPr>
          <w:rFonts w:ascii="Arial" w:hAnsi="Arial" w:cs="Arial"/>
          <w:sz w:val="20"/>
          <w:szCs w:val="20"/>
        </w:rPr>
        <w:t>; a</w:t>
      </w:r>
    </w:p>
    <w:p w14:paraId="1C9C41DC" w14:textId="455D7E6C" w:rsidR="00961324" w:rsidRPr="00B84FE9" w:rsidRDefault="00961324" w:rsidP="00EC411D">
      <w:pPr>
        <w:numPr>
          <w:ilvl w:val="0"/>
          <w:numId w:val="13"/>
        </w:numPr>
        <w:tabs>
          <w:tab w:val="left" w:pos="0"/>
        </w:tabs>
        <w:spacing w:line="360" w:lineRule="auto"/>
        <w:ind w:left="709"/>
        <w:jc w:val="both"/>
        <w:rPr>
          <w:rFonts w:ascii="Arial" w:hAnsi="Arial" w:cs="Arial"/>
          <w:sz w:val="20"/>
          <w:szCs w:val="20"/>
        </w:rPr>
      </w:pPr>
      <w:r w:rsidRPr="00B84FE9">
        <w:rPr>
          <w:rFonts w:ascii="Arial" w:hAnsi="Arial" w:cs="Arial"/>
          <w:sz w:val="20"/>
          <w:szCs w:val="20"/>
        </w:rPr>
        <w:t>dokladu o oprávnění k podnikání podle zvláštních právních předpisů v rozsahu odpovídajícím předmětu zakázky, tj. dokladu prokazující</w:t>
      </w:r>
      <w:r>
        <w:rPr>
          <w:rFonts w:ascii="Arial" w:hAnsi="Arial" w:cs="Arial"/>
          <w:sz w:val="20"/>
          <w:szCs w:val="20"/>
        </w:rPr>
        <w:t>ho</w:t>
      </w:r>
      <w:r w:rsidRPr="00B84FE9">
        <w:rPr>
          <w:rFonts w:ascii="Arial" w:hAnsi="Arial" w:cs="Arial"/>
          <w:sz w:val="20"/>
          <w:szCs w:val="20"/>
        </w:rPr>
        <w:t xml:space="preserve"> příslušn</w:t>
      </w:r>
      <w:r>
        <w:rPr>
          <w:rFonts w:ascii="Arial" w:hAnsi="Arial" w:cs="Arial"/>
          <w:sz w:val="20"/>
          <w:szCs w:val="20"/>
        </w:rPr>
        <w:t>é oprávnění či</w:t>
      </w:r>
      <w:r w:rsidRPr="00B84FE9">
        <w:rPr>
          <w:rFonts w:ascii="Arial" w:hAnsi="Arial" w:cs="Arial"/>
          <w:sz w:val="20"/>
          <w:szCs w:val="20"/>
        </w:rPr>
        <w:t xml:space="preserve"> licenci na: </w:t>
      </w:r>
      <w:r w:rsidR="00BC0231">
        <w:rPr>
          <w:rFonts w:ascii="Arial" w:hAnsi="Arial" w:cs="Arial"/>
          <w:sz w:val="20"/>
          <w:szCs w:val="20"/>
        </w:rPr>
        <w:t>„</w:t>
      </w:r>
      <w:r w:rsidRPr="00BC0231">
        <w:rPr>
          <w:rFonts w:ascii="Arial" w:hAnsi="Arial" w:cs="Arial"/>
          <w:b/>
          <w:bCs/>
          <w:sz w:val="20"/>
          <w:szCs w:val="20"/>
        </w:rPr>
        <w:t>Výroba, obchod a služby neuvedené v přílohách 1 až 3 živnostenského zákona</w:t>
      </w:r>
      <w:r w:rsidR="00BC0231">
        <w:rPr>
          <w:rFonts w:ascii="Arial" w:hAnsi="Arial" w:cs="Arial"/>
          <w:sz w:val="20"/>
          <w:szCs w:val="20"/>
        </w:rPr>
        <w:t>“</w:t>
      </w:r>
      <w:r w:rsidRPr="00B84FE9">
        <w:rPr>
          <w:rFonts w:ascii="Arial" w:hAnsi="Arial" w:cs="Arial"/>
          <w:sz w:val="20"/>
          <w:szCs w:val="20"/>
        </w:rPr>
        <w:t>.</w:t>
      </w:r>
    </w:p>
    <w:p w14:paraId="319743AE" w14:textId="77777777" w:rsidR="00961324" w:rsidRPr="00BA2361" w:rsidRDefault="00961324" w:rsidP="00961324">
      <w:pPr>
        <w:pStyle w:val="StylPodnadpisXYPed12bZa12b"/>
        <w:rPr>
          <w:color w:val="auto"/>
        </w:rPr>
      </w:pPr>
      <w:bookmarkStart w:id="28" w:name="_Toc271270759"/>
      <w:bookmarkStart w:id="29" w:name="_Toc125972529"/>
      <w:r w:rsidRPr="00BA2361">
        <w:rPr>
          <w:color w:val="auto"/>
        </w:rPr>
        <w:t>6.3. Ekonomická kvalifikace</w:t>
      </w:r>
      <w:bookmarkEnd w:id="28"/>
      <w:bookmarkEnd w:id="29"/>
    </w:p>
    <w:p w14:paraId="130C2AE1" w14:textId="77777777" w:rsidR="00961324" w:rsidRPr="00BA2361" w:rsidRDefault="00961324" w:rsidP="00961324">
      <w:pPr>
        <w:pStyle w:val="Bnodstavec"/>
      </w:pPr>
      <w:r>
        <w:t xml:space="preserve">Zadavatel </w:t>
      </w:r>
      <w:r w:rsidRPr="00BA2361">
        <w:t>nepožaduje.</w:t>
      </w:r>
    </w:p>
    <w:p w14:paraId="54D5A3D9" w14:textId="77777777" w:rsidR="00961324" w:rsidRPr="00BA2361" w:rsidRDefault="00961324" w:rsidP="00961324">
      <w:pPr>
        <w:pStyle w:val="StylPodnadpisXYPed12bZa12b"/>
        <w:rPr>
          <w:color w:val="auto"/>
        </w:rPr>
      </w:pPr>
      <w:bookmarkStart w:id="30" w:name="_Toc125972530"/>
      <w:r w:rsidRPr="00BA2361">
        <w:rPr>
          <w:color w:val="auto"/>
        </w:rPr>
        <w:t>6.4. Technická kvalifikace</w:t>
      </w:r>
      <w:bookmarkEnd w:id="30"/>
    </w:p>
    <w:p w14:paraId="22FB98D2" w14:textId="77777777" w:rsidR="00961324" w:rsidRPr="008B49B6" w:rsidRDefault="00961324" w:rsidP="00961324">
      <w:pPr>
        <w:pStyle w:val="Bnodstavec"/>
        <w:rPr>
          <w:b/>
          <w:bCs/>
        </w:rPr>
      </w:pPr>
      <w:r w:rsidRPr="008B49B6">
        <w:rPr>
          <w:b/>
          <w:bCs/>
        </w:rPr>
        <w:t>Dodavatel prokáže technickou kvalifikaci předložením:</w:t>
      </w:r>
    </w:p>
    <w:p w14:paraId="292273BA" w14:textId="50731DBD" w:rsidR="00961324" w:rsidRPr="000E6BA5" w:rsidRDefault="00961324" w:rsidP="007C7BF0">
      <w:pPr>
        <w:pStyle w:val="Bnodstavec"/>
        <w:numPr>
          <w:ilvl w:val="0"/>
          <w:numId w:val="21"/>
        </w:numPr>
        <w:rPr>
          <w:b/>
          <w:bCs/>
          <w:iCs/>
          <w:color w:val="000000"/>
        </w:rPr>
      </w:pPr>
      <w:r w:rsidRPr="000E6BA5">
        <w:rPr>
          <w:b/>
          <w:bCs/>
          <w:iCs/>
          <w:color w:val="000000"/>
        </w:rPr>
        <w:lastRenderedPageBreak/>
        <w:t>Dle § 79 odst. 2 písm. b) – seznam významných dodávek poskytnutých za poslední 3 roky před zahájením zadávacího řízení včetně uvedení ceny a doby jejich poskytnutí a identifikace objednatele.</w:t>
      </w:r>
    </w:p>
    <w:p w14:paraId="29BE6C55" w14:textId="77777777" w:rsidR="00961324" w:rsidRPr="00C85C41" w:rsidRDefault="00961324" w:rsidP="00961324">
      <w:pPr>
        <w:pStyle w:val="Bnodstavec"/>
        <w:rPr>
          <w:b/>
          <w:bCs/>
          <w:color w:val="000000"/>
          <w:u w:val="single"/>
        </w:rPr>
      </w:pPr>
      <w:r w:rsidRPr="00C85C41">
        <w:rPr>
          <w:b/>
          <w:bCs/>
          <w:color w:val="000000"/>
          <w:u w:val="single"/>
        </w:rPr>
        <w:t xml:space="preserve">Způsob prokázání splnění těchto kvalifikačních předpokladů </w:t>
      </w:r>
    </w:p>
    <w:p w14:paraId="094EB07B" w14:textId="0F61E42D" w:rsidR="00961324" w:rsidRDefault="00961324" w:rsidP="00961324">
      <w:pPr>
        <w:pStyle w:val="Bnodstavec"/>
      </w:pPr>
      <w:r>
        <w:rPr>
          <w:color w:val="000000"/>
        </w:rPr>
        <w:t>Dle § 79 odst. 2 písm. b</w:t>
      </w:r>
      <w:r w:rsidRPr="00E92921">
        <w:rPr>
          <w:color w:val="000000"/>
        </w:rPr>
        <w:t>)</w:t>
      </w:r>
      <w:r>
        <w:rPr>
          <w:color w:val="000000"/>
        </w:rPr>
        <w:t xml:space="preserve"> zákona</w:t>
      </w:r>
      <w:r w:rsidRPr="00E92921">
        <w:rPr>
          <w:color w:val="000000"/>
        </w:rPr>
        <w:t xml:space="preserve"> </w:t>
      </w:r>
      <w:r>
        <w:rPr>
          <w:color w:val="000000"/>
        </w:rPr>
        <w:t>účastník</w:t>
      </w:r>
      <w:r w:rsidRPr="00E92921">
        <w:t xml:space="preserve"> prokáže splnění technického kvalifikačního předpokladu předložením </w:t>
      </w:r>
      <w:r w:rsidRPr="00E92921">
        <w:rPr>
          <w:b/>
        </w:rPr>
        <w:t xml:space="preserve">seznamu </w:t>
      </w:r>
      <w:r>
        <w:rPr>
          <w:b/>
        </w:rPr>
        <w:t>významných dodávek</w:t>
      </w:r>
      <w:r w:rsidRPr="00E92921">
        <w:t xml:space="preserve">, z nichž bude patrné splnění níže vymezené úrovně </w:t>
      </w:r>
      <w:r>
        <w:rPr>
          <w:noProof/>
        </w:rPr>
        <mc:AlternateContent>
          <mc:Choice Requires="wpi">
            <w:drawing>
              <wp:anchor distT="0" distB="0" distL="114300" distR="114300" simplePos="0" relativeHeight="251658240" behindDoc="0" locked="0" layoutInCell="1" allowOverlap="1" wp14:anchorId="31BF9326" wp14:editId="1D7CF21F">
                <wp:simplePos x="0" y="0"/>
                <wp:positionH relativeFrom="column">
                  <wp:posOffset>1764625</wp:posOffset>
                </wp:positionH>
                <wp:positionV relativeFrom="paragraph">
                  <wp:posOffset>-519470</wp:posOffset>
                </wp:positionV>
                <wp:extent cx="360" cy="360"/>
                <wp:effectExtent l="38100" t="38100" r="38100" b="38100"/>
                <wp:wrapNone/>
                <wp:docPr id="3" name="Rukopis 3"/>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63AA648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3" o:spid="_x0000_s1026" type="#_x0000_t75" style="position:absolute;margin-left:138.6pt;margin-top:-41.25pt;width:.75pt;height:.7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">
                <v:imagedata r:id="rId12" o:title=""/>
              </v:shape>
            </w:pict>
          </mc:Fallback>
        </mc:AlternateContent>
      </w:r>
      <w:r w:rsidRPr="00E92921">
        <w:t xml:space="preserve">kvalifikačního předpokladu. </w:t>
      </w:r>
      <w:r w:rsidR="00C17489">
        <w:t xml:space="preserve">Účastník v seznamu významných dodávek </w:t>
      </w:r>
      <w:r w:rsidR="00F101CE">
        <w:t>uvede minimálně následující informace:</w:t>
      </w:r>
    </w:p>
    <w:p w14:paraId="48106CDF" w14:textId="3686E1AD" w:rsidR="00F101CE" w:rsidRPr="00F101CE" w:rsidRDefault="00F101CE" w:rsidP="00F101CE">
      <w:pPr>
        <w:pStyle w:val="Bnodstavec"/>
        <w:numPr>
          <w:ilvl w:val="0"/>
          <w:numId w:val="22"/>
        </w:numPr>
        <w:rPr>
          <w:b/>
          <w:color w:val="000000"/>
        </w:rPr>
      </w:pPr>
      <w:r>
        <w:t>název a identifikační údaje objednatele,</w:t>
      </w:r>
    </w:p>
    <w:p w14:paraId="6F8C8149" w14:textId="2ECEF6EF" w:rsidR="00F101CE" w:rsidRPr="004A6615" w:rsidRDefault="00F101CE" w:rsidP="00F101CE">
      <w:pPr>
        <w:pStyle w:val="Bnodstavec"/>
        <w:numPr>
          <w:ilvl w:val="0"/>
          <w:numId w:val="22"/>
        </w:numPr>
        <w:rPr>
          <w:b/>
          <w:color w:val="000000"/>
        </w:rPr>
      </w:pPr>
      <w:r>
        <w:t>kontaktní osobu objednatele</w:t>
      </w:r>
      <w:r w:rsidR="004A6615">
        <w:t xml:space="preserve"> a její kontaktní údaje (email, telefon), u níž může zadavatel účastníkem uvedené informace ověřit,</w:t>
      </w:r>
    </w:p>
    <w:p w14:paraId="54E3F7E1" w14:textId="47770694" w:rsidR="004A6615" w:rsidRPr="00692BD0" w:rsidRDefault="00692BD0" w:rsidP="00F101CE">
      <w:pPr>
        <w:pStyle w:val="Bnodstavec"/>
        <w:numPr>
          <w:ilvl w:val="0"/>
          <w:numId w:val="22"/>
        </w:numPr>
        <w:rPr>
          <w:b/>
          <w:color w:val="000000"/>
        </w:rPr>
      </w:pPr>
      <w:r>
        <w:t xml:space="preserve">popis předmětu referenční </w:t>
      </w:r>
      <w:r w:rsidR="00703AE1">
        <w:t>zakázky</w:t>
      </w:r>
      <w:r>
        <w:t>,</w:t>
      </w:r>
    </w:p>
    <w:p w14:paraId="78C2461B" w14:textId="38F5B74F" w:rsidR="00692BD0" w:rsidRPr="00692BD0" w:rsidRDefault="00692BD0" w:rsidP="00F101CE">
      <w:pPr>
        <w:pStyle w:val="Bnodstavec"/>
        <w:numPr>
          <w:ilvl w:val="0"/>
          <w:numId w:val="22"/>
        </w:numPr>
        <w:rPr>
          <w:b/>
          <w:color w:val="000000"/>
        </w:rPr>
      </w:pPr>
      <w:r>
        <w:t xml:space="preserve">termín realizace (dodání) referenční </w:t>
      </w:r>
      <w:r w:rsidR="00703AE1">
        <w:t>zakázky</w:t>
      </w:r>
      <w:r>
        <w:t>, a</w:t>
      </w:r>
    </w:p>
    <w:p w14:paraId="4C07A95C" w14:textId="2954B2E4" w:rsidR="00692BD0" w:rsidRDefault="002D61C4" w:rsidP="00F101CE">
      <w:pPr>
        <w:pStyle w:val="Bnodstavec"/>
        <w:numPr>
          <w:ilvl w:val="0"/>
          <w:numId w:val="22"/>
        </w:numPr>
        <w:rPr>
          <w:b/>
          <w:color w:val="000000"/>
        </w:rPr>
      </w:pPr>
      <w:r>
        <w:t xml:space="preserve">finanční objem realizované referenční </w:t>
      </w:r>
      <w:r w:rsidR="00703AE1">
        <w:t>zakázky</w:t>
      </w:r>
      <w:r>
        <w:t xml:space="preserve"> v</w:t>
      </w:r>
      <w:r w:rsidR="00FA62BC">
        <w:t> </w:t>
      </w:r>
      <w:r>
        <w:t>Kč</w:t>
      </w:r>
      <w:r w:rsidR="00FA62BC">
        <w:t xml:space="preserve"> bez DPH</w:t>
      </w:r>
      <w:r>
        <w:t>.</w:t>
      </w:r>
    </w:p>
    <w:p w14:paraId="2AD5099E" w14:textId="77777777" w:rsidR="00961324" w:rsidRPr="008B49B6" w:rsidRDefault="00961324" w:rsidP="00961324">
      <w:pPr>
        <w:pStyle w:val="Bnodstavec"/>
        <w:rPr>
          <w:b/>
          <w:bCs/>
        </w:rPr>
      </w:pPr>
      <w:r w:rsidRPr="008B49B6">
        <w:rPr>
          <w:b/>
          <w:bCs/>
        </w:rPr>
        <w:t xml:space="preserve">Vymezení minimální úrovně kvalifikačního předpokladu odpovídající druhu, rozsahu složitosti předmětu plnění zakázky </w:t>
      </w:r>
    </w:p>
    <w:p w14:paraId="2F2E2310" w14:textId="77777777" w:rsidR="008C66CD" w:rsidRDefault="00961324" w:rsidP="008C66CD">
      <w:pPr>
        <w:pStyle w:val="Bnodstavec"/>
        <w:rPr>
          <w:rFonts w:eastAsia="MS Mincho"/>
          <w:bCs/>
        </w:rPr>
      </w:pPr>
      <w:r>
        <w:t>Účastník splňuje technické</w:t>
      </w:r>
      <w:r w:rsidRPr="00E92921">
        <w:t xml:space="preserve"> kvalifikační předpoklad</w:t>
      </w:r>
      <w:r>
        <w:t>y</w:t>
      </w:r>
      <w:r w:rsidRPr="00E92921">
        <w:t>, pokud</w:t>
      </w:r>
      <w:r w:rsidR="008C66CD">
        <w:t xml:space="preserve"> </w:t>
      </w:r>
      <w:r w:rsidRPr="005E16F5">
        <w:rPr>
          <w:rFonts w:eastAsia="MS Mincho"/>
          <w:bCs/>
        </w:rPr>
        <w:t>doloží seznam</w:t>
      </w:r>
      <w:r w:rsidR="008C66CD">
        <w:rPr>
          <w:rFonts w:eastAsia="MS Mincho"/>
          <w:bCs/>
        </w:rPr>
        <w:t>:</w:t>
      </w:r>
    </w:p>
    <w:p w14:paraId="616C9C34" w14:textId="61D2D879" w:rsidR="008C66CD" w:rsidRPr="008C66CD" w:rsidRDefault="00961324" w:rsidP="008C66CD">
      <w:pPr>
        <w:pStyle w:val="Bnodstavec"/>
        <w:numPr>
          <w:ilvl w:val="0"/>
          <w:numId w:val="26"/>
        </w:numPr>
      </w:pPr>
      <w:r w:rsidRPr="005E16F5">
        <w:rPr>
          <w:rFonts w:eastAsia="MS Mincho"/>
          <w:bCs/>
        </w:rPr>
        <w:t xml:space="preserve">alespoň </w:t>
      </w:r>
      <w:r w:rsidR="00451D47">
        <w:rPr>
          <w:rFonts w:eastAsia="MS Mincho"/>
          <w:b/>
          <w:bCs/>
          <w:u w:val="single"/>
        </w:rPr>
        <w:t>2</w:t>
      </w:r>
      <w:r w:rsidRPr="005E16F5">
        <w:rPr>
          <w:rFonts w:eastAsia="MS Mincho"/>
          <w:b/>
          <w:bCs/>
          <w:u w:val="single"/>
        </w:rPr>
        <w:t xml:space="preserve"> zakázek</w:t>
      </w:r>
      <w:r w:rsidRPr="005E16F5">
        <w:rPr>
          <w:rFonts w:eastAsia="MS Mincho"/>
          <w:b/>
          <w:bCs/>
        </w:rPr>
        <w:t xml:space="preserve"> </w:t>
      </w:r>
      <w:r w:rsidRPr="005E16F5">
        <w:rPr>
          <w:rFonts w:eastAsia="MS Mincho"/>
          <w:bCs/>
        </w:rPr>
        <w:t>obdobného charakteru jako je předmět tohoto zadávacího řízení, tj.</w:t>
      </w:r>
      <w:r w:rsidRPr="005E16F5">
        <w:t xml:space="preserve"> dodávka </w:t>
      </w:r>
      <w:r w:rsidR="008C66CD">
        <w:t>krevního analyzátoru/krevních analyzátorů</w:t>
      </w:r>
      <w:r w:rsidR="008C66CD">
        <w:rPr>
          <w:rFonts w:eastAsia="MS Mincho"/>
          <w:b/>
          <w:bCs/>
          <w:u w:val="single"/>
        </w:rPr>
        <w:t xml:space="preserve">; </w:t>
      </w:r>
    </w:p>
    <w:p w14:paraId="651F5C72" w14:textId="50DEE570" w:rsidR="008D3182" w:rsidRPr="00B4641D" w:rsidRDefault="008C66CD" w:rsidP="008D3182">
      <w:pPr>
        <w:numPr>
          <w:ilvl w:val="0"/>
          <w:numId w:val="16"/>
        </w:numPr>
        <w:spacing w:before="120" w:line="360" w:lineRule="auto"/>
        <w:jc w:val="both"/>
        <w:rPr>
          <w:rFonts w:ascii="Arial" w:eastAsia="MS Mincho" w:hAnsi="Arial" w:cs="Arial"/>
          <w:bCs/>
          <w:sz w:val="20"/>
          <w:szCs w:val="20"/>
        </w:rPr>
      </w:pPr>
      <w:r>
        <w:rPr>
          <w:rFonts w:ascii="Arial" w:eastAsia="MS Mincho" w:hAnsi="Arial" w:cs="Arial"/>
          <w:sz w:val="20"/>
          <w:szCs w:val="20"/>
        </w:rPr>
        <w:t xml:space="preserve">alespoň </w:t>
      </w:r>
      <w:r w:rsidRPr="008C66CD">
        <w:rPr>
          <w:rFonts w:ascii="Arial" w:eastAsia="MS Mincho" w:hAnsi="Arial" w:cs="Arial"/>
          <w:b/>
          <w:bCs/>
          <w:sz w:val="20"/>
          <w:szCs w:val="20"/>
          <w:u w:val="single"/>
        </w:rPr>
        <w:t>2 zakázek</w:t>
      </w:r>
      <w:r>
        <w:rPr>
          <w:rFonts w:ascii="Arial" w:eastAsia="MS Mincho" w:hAnsi="Arial" w:cs="Arial"/>
          <w:sz w:val="20"/>
          <w:szCs w:val="20"/>
        </w:rPr>
        <w:t xml:space="preserve">, jejichž předmětem byla dodávka reagencií a kontrolních materiálů pro krevní analyzátory o finančním objemu nejméně </w:t>
      </w:r>
      <w:r w:rsidR="00B4641D" w:rsidRPr="00B4641D">
        <w:rPr>
          <w:rFonts w:ascii="Arial" w:eastAsia="MS Mincho" w:hAnsi="Arial" w:cs="Arial"/>
          <w:b/>
          <w:bCs/>
          <w:sz w:val="20"/>
          <w:szCs w:val="20"/>
        </w:rPr>
        <w:t>600.000</w:t>
      </w:r>
      <w:r w:rsidR="00B4641D" w:rsidRPr="00177957">
        <w:rPr>
          <w:rFonts w:ascii="Arial" w:eastAsia="MS Mincho" w:hAnsi="Arial" w:cs="Arial"/>
          <w:b/>
          <w:bCs/>
          <w:sz w:val="20"/>
          <w:szCs w:val="20"/>
        </w:rPr>
        <w:t xml:space="preserve">,- </w:t>
      </w:r>
      <w:r w:rsidRPr="00177957">
        <w:rPr>
          <w:rFonts w:ascii="Arial" w:eastAsia="MS Mincho" w:hAnsi="Arial" w:cs="Arial"/>
          <w:b/>
          <w:bCs/>
          <w:sz w:val="20"/>
          <w:szCs w:val="20"/>
        </w:rPr>
        <w:t>Kč bez DPH</w:t>
      </w:r>
      <w:r w:rsidR="00B4641D" w:rsidRPr="00177957">
        <w:rPr>
          <w:rFonts w:ascii="Arial" w:hAnsi="Arial" w:cs="Arial"/>
          <w:b/>
          <w:bCs/>
          <w:sz w:val="20"/>
        </w:rPr>
        <w:t xml:space="preserve"> ročně</w:t>
      </w:r>
      <w:r w:rsidR="00B4641D">
        <w:rPr>
          <w:rFonts w:ascii="Arial" w:hAnsi="Arial" w:cs="Arial"/>
          <w:bCs/>
          <w:sz w:val="20"/>
        </w:rPr>
        <w:t xml:space="preserve"> </w:t>
      </w:r>
      <w:r w:rsidR="00B4641D" w:rsidRPr="00C41234">
        <w:rPr>
          <w:rFonts w:ascii="Arial" w:hAnsi="Arial" w:cs="Arial"/>
          <w:bCs/>
          <w:sz w:val="20"/>
        </w:rPr>
        <w:t>za každou zakázku, přičemž každá z předložených referenčních zakázek musela být realizována minimálně po dobu dvanácti po sobě jdoucích měsíců</w:t>
      </w:r>
      <w:r w:rsidR="008D3182">
        <w:rPr>
          <w:rFonts w:ascii="Arial" w:eastAsia="MS Mincho" w:hAnsi="Arial" w:cs="Arial"/>
          <w:sz w:val="20"/>
          <w:szCs w:val="20"/>
        </w:rPr>
        <w:t>.</w:t>
      </w:r>
    </w:p>
    <w:p w14:paraId="5CC9A2F0" w14:textId="4C4F062C" w:rsidR="008C66CD" w:rsidRPr="005E16F5" w:rsidRDefault="00DD6D83" w:rsidP="00DD6D83">
      <w:pPr>
        <w:spacing w:before="120" w:line="360" w:lineRule="auto"/>
        <w:jc w:val="both"/>
        <w:rPr>
          <w:rFonts w:ascii="Arial" w:eastAsia="MS Mincho" w:hAnsi="Arial" w:cs="Arial"/>
          <w:bCs/>
          <w:sz w:val="20"/>
          <w:szCs w:val="20"/>
        </w:rPr>
      </w:pPr>
      <w:r>
        <w:rPr>
          <w:rFonts w:ascii="Arial" w:eastAsia="MS Mincho" w:hAnsi="Arial" w:cs="Arial"/>
          <w:bCs/>
          <w:sz w:val="20"/>
          <w:szCs w:val="20"/>
        </w:rPr>
        <w:t>Pokud účastník realizoval významnou dodávku zahrnující jak dodávku krevního analyzátoru, tak dodávku reagencií a kontrolních materiálů pro krevní analyzátory, je možné takovou významnou dodávkou prokázat technickou kvalifikaci v obou bodech výše za předpokladu, že bude splněna minimální úroveň významné dodávky stanovená u každého z obou bodů. Splnění minimální úrovně musí být z předloženého seznamu významných dodávek nepochybně zřejmé.</w:t>
      </w:r>
    </w:p>
    <w:p w14:paraId="1096B91C" w14:textId="77777777" w:rsidR="00961324" w:rsidRPr="000E6BA5" w:rsidRDefault="00961324" w:rsidP="00961324">
      <w:pPr>
        <w:pStyle w:val="Bnodstavec"/>
        <w:rPr>
          <w:i/>
          <w:iCs/>
        </w:rPr>
      </w:pPr>
      <w:bookmarkStart w:id="31" w:name="_Toc13512476"/>
      <w:r w:rsidRPr="000E6BA5">
        <w:rPr>
          <w:i/>
          <w:iCs/>
        </w:rPr>
        <w:t>P</w:t>
      </w:r>
      <w:r>
        <w:rPr>
          <w:i/>
          <w:iCs/>
        </w:rPr>
        <w:t>ozn</w:t>
      </w:r>
      <w:r w:rsidRPr="000E6BA5">
        <w:rPr>
          <w:i/>
          <w:iCs/>
        </w:rPr>
        <w:t>.: Zadavatel stanovuje požadavek, že u všech doložených významných zakázek, u kterých nebude účastník (subjekt prokazující kvalifikaci – člen sdružení, poddodavatel) v pozici generálního dodavatele zakázky, musí být součástí také vyjádření jeho podílu na realizaci zakázky, přičemž jako významnou zakázku lze uznat pouze samotnou hodnotu a charakter (předmět) podílu na realizaci zakázky vztahující se k jejímu předmětu.</w:t>
      </w:r>
      <w:bookmarkEnd w:id="31"/>
    </w:p>
    <w:p w14:paraId="014815A2" w14:textId="77777777" w:rsidR="00961324" w:rsidRPr="000E6BA5" w:rsidRDefault="00961324" w:rsidP="00961324">
      <w:pPr>
        <w:pStyle w:val="Bnodstavec"/>
        <w:rPr>
          <w:i/>
          <w:iCs/>
        </w:rPr>
      </w:pPr>
      <w:bookmarkStart w:id="32" w:name="_Toc13512477"/>
      <w:r w:rsidRPr="000E6BA5">
        <w:rPr>
          <w:i/>
          <w:iCs/>
        </w:rPr>
        <w:t>P</w:t>
      </w:r>
      <w:r>
        <w:rPr>
          <w:i/>
          <w:iCs/>
        </w:rPr>
        <w:t>ozn</w:t>
      </w:r>
      <w:r w:rsidRPr="000E6BA5">
        <w:rPr>
          <w:i/>
          <w:iCs/>
        </w:rPr>
        <w:t>.: Jestliže se jedná o zakázku probíhající, splní dodavatel požadavky na předmětnou významnou zakázku pouze v případě, že taková zakázka splní všechny výše požadované parametry ke dni vyhotovení čestného prohlášení a tato skutečnost bude z předloženého čestného prohlášení patrná.</w:t>
      </w:r>
      <w:bookmarkEnd w:id="32"/>
    </w:p>
    <w:p w14:paraId="568A5089" w14:textId="77777777" w:rsidR="00961324" w:rsidRPr="003343E8" w:rsidRDefault="00961324" w:rsidP="00961324">
      <w:pPr>
        <w:pStyle w:val="StylPodnadpisXYPed12bZa12b"/>
        <w:rPr>
          <w:color w:val="auto"/>
        </w:rPr>
      </w:pPr>
      <w:bookmarkStart w:id="33" w:name="_Toc125972531"/>
      <w:r w:rsidRPr="003343E8">
        <w:rPr>
          <w:color w:val="auto"/>
        </w:rPr>
        <w:lastRenderedPageBreak/>
        <w:t>6.5. Další požadavky na prokázání kvalifikace</w:t>
      </w:r>
      <w:bookmarkEnd w:id="33"/>
    </w:p>
    <w:p w14:paraId="13407EB9" w14:textId="77777777" w:rsidR="00961324" w:rsidRPr="00740104" w:rsidRDefault="00961324" w:rsidP="003343E8">
      <w:pPr>
        <w:pStyle w:val="Bnodstavec"/>
      </w:pPr>
      <w:r w:rsidRPr="00740104">
        <w:t>Při předkládání požadovaných dokladů se účastníci řídí ustanovením § 45 zákona.</w:t>
      </w:r>
    </w:p>
    <w:p w14:paraId="2C4A48B7" w14:textId="2B85493E" w:rsidR="00961324" w:rsidRDefault="00961324" w:rsidP="003343E8">
      <w:pPr>
        <w:pStyle w:val="Bnodstavec"/>
      </w:pPr>
      <w:r w:rsidRPr="00740104">
        <w:t>Účastníci mohou svou kvalifikaci a způsobilosti v rozsahu, ve kterém zapsané údaje pokrývají požadavky zadavatele, prokázat rovněž jednotným evropským osvědčením, výpisem ze systému certifikovaných dodavatelů, či výpisem ze seznamu kvalifikovaných dodavatelů. Požadavky zadavatele, jejichž splnění nelze prokázat předložení</w:t>
      </w:r>
      <w:r w:rsidR="00662EF2">
        <w:t>m</w:t>
      </w:r>
      <w:r w:rsidRPr="00740104">
        <w:t xml:space="preserve"> těchto seznamů (certifikátů), je dodavatel povinen prokázat předložením požadovaných dokladů</w:t>
      </w:r>
      <w:r>
        <w:t>.</w:t>
      </w:r>
    </w:p>
    <w:p w14:paraId="38D44F3A" w14:textId="77777777" w:rsidR="00961324" w:rsidRPr="00F32325" w:rsidRDefault="00961324" w:rsidP="003343E8">
      <w:pPr>
        <w:pStyle w:val="Bnodstavec"/>
      </w:pPr>
      <w:r w:rsidRPr="00F32325">
        <w:t>Dodavatel může určitou část profesní způsobilosti</w:t>
      </w:r>
      <w:r w:rsidRPr="00EC150C">
        <w:t xml:space="preserve"> </w:t>
      </w:r>
      <w:r w:rsidRPr="002F007C">
        <w:t>(s výjimkou podle § 77 odst. 1 zákona)</w:t>
      </w:r>
      <w:r>
        <w:t xml:space="preserve"> </w:t>
      </w:r>
      <w:r w:rsidRPr="002F007C">
        <w:t>či technické kvalifikace prokázat prostřednictvím jiných osob.</w:t>
      </w:r>
      <w:r w:rsidRPr="00F32325">
        <w:t xml:space="preserve"> Dodavatel je v takovém případě povinen zadavateli předložit dokumenty podle § 83 odst. 1 zákona.</w:t>
      </w:r>
      <w:r w:rsidRPr="00F32325">
        <w:rPr>
          <w:sz w:val="22"/>
          <w:szCs w:val="22"/>
        </w:rPr>
        <w:t xml:space="preserve"> </w:t>
      </w:r>
    </w:p>
    <w:p w14:paraId="43F02722" w14:textId="77777777" w:rsidR="00961324" w:rsidRDefault="00961324" w:rsidP="003343E8">
      <w:pPr>
        <w:pStyle w:val="Bnodstavec"/>
      </w:pPr>
      <w:bookmarkStart w:id="34" w:name="_Toc145474640"/>
      <w:bookmarkStart w:id="35" w:name="_Toc240353021"/>
      <w:bookmarkStart w:id="36" w:name="_Toc271267042"/>
      <w:r w:rsidRPr="00F32325">
        <w:t>Z hlediska pravosti a stáří dokladů se dodavatel řídí ustanovením § 86 zákona, přičemž doklady prokazující základní způsobilost podle § 74 zákona a profesní způsobilost podle § 77 odst. 1 zákona musí prokazovat splnění požadovaného kritéria způsobilosti nejpozději v době 3 měsíců přede dnem zahájení zadávacího řízení.</w:t>
      </w:r>
    </w:p>
    <w:p w14:paraId="6F1A0CA1" w14:textId="77777777" w:rsidR="00961324" w:rsidRDefault="00961324" w:rsidP="003343E8">
      <w:pPr>
        <w:pStyle w:val="Bnodstavec"/>
      </w:pPr>
      <w:r w:rsidRPr="00F32325">
        <w:t xml:space="preserve">Dojde-li v průběhu zadávacího řízení </w:t>
      </w:r>
      <w:r>
        <w:t>ke</w:t>
      </w:r>
      <w:r w:rsidRPr="00F32325">
        <w:t xml:space="preserve"> změně v kvalifikaci účastníka, je účastník zadávacího řízení povinen </w:t>
      </w:r>
      <w:r>
        <w:t>postupovat v souladu s § 88 zákona.</w:t>
      </w:r>
    </w:p>
    <w:p w14:paraId="55636F0D" w14:textId="77777777" w:rsidR="00961324" w:rsidRDefault="00961324" w:rsidP="00961324">
      <w:pPr>
        <w:spacing w:before="240" w:after="240" w:line="360" w:lineRule="auto"/>
        <w:jc w:val="both"/>
        <w:rPr>
          <w:rFonts w:ascii="Arial" w:hAnsi="Arial" w:cs="Arial"/>
          <w:b/>
          <w:bCs/>
          <w:sz w:val="20"/>
          <w:szCs w:val="20"/>
        </w:rPr>
      </w:pPr>
      <w:r>
        <w:rPr>
          <w:rFonts w:ascii="Arial" w:hAnsi="Arial" w:cs="Arial"/>
          <w:b/>
          <w:bCs/>
          <w:sz w:val="20"/>
          <w:szCs w:val="20"/>
        </w:rPr>
        <w:t>Společná účast dodavatelů</w:t>
      </w:r>
    </w:p>
    <w:p w14:paraId="62A83B95" w14:textId="77777777" w:rsidR="00961324" w:rsidRPr="00234883" w:rsidRDefault="00961324" w:rsidP="00961324">
      <w:pPr>
        <w:spacing w:before="240" w:after="240" w:line="360" w:lineRule="auto"/>
        <w:jc w:val="both"/>
        <w:rPr>
          <w:rFonts w:ascii="Arial" w:hAnsi="Arial" w:cs="Arial"/>
          <w:sz w:val="20"/>
          <w:szCs w:val="20"/>
        </w:rPr>
      </w:pPr>
      <w:r w:rsidRPr="00234883">
        <w:rPr>
          <w:rFonts w:ascii="Arial" w:hAnsi="Arial" w:cs="Arial"/>
          <w:sz w:val="20"/>
          <w:szCs w:val="20"/>
        </w:rPr>
        <w:t>V případě společné účasti dodavatelů prokazuje základní způsobilost a profesní způsobilost podle §</w:t>
      </w:r>
      <w:r>
        <w:rPr>
          <w:rFonts w:ascii="Arial" w:hAnsi="Arial" w:cs="Arial"/>
          <w:sz w:val="20"/>
          <w:szCs w:val="20"/>
        </w:rPr>
        <w:t> </w:t>
      </w:r>
      <w:r w:rsidRPr="00234883">
        <w:rPr>
          <w:rFonts w:ascii="Arial" w:hAnsi="Arial" w:cs="Arial"/>
          <w:sz w:val="20"/>
          <w:szCs w:val="20"/>
        </w:rPr>
        <w:t xml:space="preserve">77 odst. 1 každý dodavatel samostatně. </w:t>
      </w:r>
    </w:p>
    <w:p w14:paraId="6B02B89D" w14:textId="4668E586" w:rsidR="00961324" w:rsidRPr="00740104" w:rsidRDefault="00961324" w:rsidP="00961324">
      <w:pPr>
        <w:spacing w:before="240" w:after="240" w:line="360" w:lineRule="auto"/>
        <w:jc w:val="both"/>
        <w:rPr>
          <w:rFonts w:ascii="Arial" w:hAnsi="Arial" w:cs="Arial"/>
          <w:sz w:val="20"/>
          <w:szCs w:val="20"/>
        </w:rPr>
      </w:pPr>
      <w:r w:rsidRPr="00234883">
        <w:rPr>
          <w:rFonts w:ascii="Arial" w:hAnsi="Arial" w:cs="Arial"/>
          <w:sz w:val="20"/>
          <w:szCs w:val="20"/>
        </w:rPr>
        <w:t>Účastníci předkládající společnou nabídku jsou podle zákona povinni přiložit k</w:t>
      </w:r>
      <w:r>
        <w:rPr>
          <w:rFonts w:ascii="Arial" w:hAnsi="Arial" w:cs="Arial"/>
          <w:sz w:val="20"/>
          <w:szCs w:val="20"/>
        </w:rPr>
        <w:t> </w:t>
      </w:r>
      <w:r w:rsidRPr="00234883">
        <w:rPr>
          <w:rFonts w:ascii="Arial" w:hAnsi="Arial" w:cs="Arial"/>
          <w:sz w:val="20"/>
          <w:szCs w:val="20"/>
        </w:rPr>
        <w:t xml:space="preserve">nabídce </w:t>
      </w:r>
      <w:r>
        <w:rPr>
          <w:rFonts w:ascii="Arial" w:hAnsi="Arial" w:cs="Arial"/>
          <w:sz w:val="20"/>
          <w:szCs w:val="20"/>
        </w:rPr>
        <w:t>společenskou smlouvu</w:t>
      </w:r>
      <w:r w:rsidR="00894CFF">
        <w:rPr>
          <w:rFonts w:ascii="Arial" w:hAnsi="Arial" w:cs="Arial"/>
          <w:sz w:val="20"/>
          <w:szCs w:val="20"/>
        </w:rPr>
        <w:t xml:space="preserve"> nebo jiný obdobný dokument</w:t>
      </w:r>
      <w:r w:rsidRPr="00234883">
        <w:rPr>
          <w:rFonts w:ascii="Arial" w:hAnsi="Arial" w:cs="Arial"/>
          <w:sz w:val="20"/>
          <w:szCs w:val="20"/>
        </w:rPr>
        <w:t>,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6271580B" w14:textId="77777777" w:rsidR="00961324" w:rsidRPr="001A532A" w:rsidRDefault="00961324" w:rsidP="00961324">
      <w:pPr>
        <w:spacing w:line="360" w:lineRule="auto"/>
        <w:jc w:val="both"/>
        <w:rPr>
          <w:rFonts w:ascii="Arial" w:hAnsi="Arial" w:cs="Arial"/>
          <w:b/>
          <w:sz w:val="20"/>
          <w:szCs w:val="20"/>
        </w:rPr>
      </w:pPr>
      <w:r w:rsidRPr="00740104">
        <w:rPr>
          <w:rFonts w:ascii="Arial" w:hAnsi="Arial" w:cs="Arial"/>
          <w:b/>
          <w:sz w:val="20"/>
          <w:szCs w:val="20"/>
        </w:rPr>
        <w:t xml:space="preserve">Prokazování </w:t>
      </w:r>
      <w:r w:rsidRPr="00E55B33">
        <w:rPr>
          <w:rFonts w:ascii="Arial" w:hAnsi="Arial" w:cs="Arial"/>
          <w:b/>
          <w:sz w:val="20"/>
          <w:szCs w:val="20"/>
        </w:rPr>
        <w:t xml:space="preserve">kvalifikace </w:t>
      </w:r>
      <w:r w:rsidRPr="001A532A">
        <w:rPr>
          <w:rFonts w:ascii="Arial" w:hAnsi="Arial" w:cs="Arial"/>
          <w:b/>
          <w:sz w:val="20"/>
          <w:szCs w:val="20"/>
        </w:rPr>
        <w:t>prostřednictvím jiné osoby</w:t>
      </w:r>
      <w:r>
        <w:rPr>
          <w:rFonts w:ascii="Arial" w:hAnsi="Arial" w:cs="Arial"/>
          <w:b/>
          <w:sz w:val="20"/>
          <w:szCs w:val="20"/>
        </w:rPr>
        <w:t xml:space="preserve"> (poddodavatele, kterým je prokazována kvalifikace)</w:t>
      </w:r>
    </w:p>
    <w:p w14:paraId="314B8553" w14:textId="77777777" w:rsidR="00961324" w:rsidRPr="00740104" w:rsidRDefault="00961324" w:rsidP="00961324">
      <w:pPr>
        <w:spacing w:before="120" w:line="360" w:lineRule="auto"/>
        <w:jc w:val="both"/>
        <w:rPr>
          <w:rFonts w:ascii="Arial" w:hAnsi="Arial" w:cs="Arial"/>
          <w:sz w:val="20"/>
          <w:szCs w:val="20"/>
        </w:rPr>
      </w:pPr>
      <w:r w:rsidRPr="001A532A">
        <w:rPr>
          <w:rFonts w:ascii="Arial" w:hAnsi="Arial" w:cs="Arial"/>
          <w:sz w:val="20"/>
          <w:szCs w:val="20"/>
        </w:rPr>
        <w:t>Dodavatel může krom výše uvedených činností určitou část profesní způsobilosti (s výjimkou kritéria podle § 77 odst. 1 zákona) či technické kvalifikace prokázat</w:t>
      </w:r>
      <w:r w:rsidRPr="00740104">
        <w:rPr>
          <w:rFonts w:ascii="Arial" w:hAnsi="Arial" w:cs="Arial"/>
          <w:sz w:val="20"/>
          <w:szCs w:val="20"/>
        </w:rPr>
        <w:t xml:space="preserve"> prostřednictvím jiných osob. </w:t>
      </w:r>
    </w:p>
    <w:p w14:paraId="39468723" w14:textId="450DA8C8" w:rsidR="00961324" w:rsidRPr="00740104" w:rsidRDefault="00961324" w:rsidP="00961324">
      <w:pPr>
        <w:spacing w:before="120" w:line="360" w:lineRule="auto"/>
        <w:jc w:val="both"/>
        <w:rPr>
          <w:rFonts w:ascii="Arial" w:hAnsi="Arial" w:cs="Arial"/>
          <w:sz w:val="20"/>
          <w:szCs w:val="20"/>
        </w:rPr>
      </w:pPr>
      <w:r>
        <w:rPr>
          <w:rFonts w:ascii="Arial" w:hAnsi="Arial" w:cs="Arial"/>
          <w:sz w:val="20"/>
          <w:szCs w:val="20"/>
        </w:rPr>
        <w:t>V případě, kdy dodavatel prokazuje určitou část profesní způsobilosti (s výjimkou kritéria podle § 77 odst. 1 zákona)</w:t>
      </w:r>
      <w:r w:rsidR="005675A0">
        <w:rPr>
          <w:rFonts w:ascii="Arial" w:hAnsi="Arial" w:cs="Arial"/>
          <w:sz w:val="20"/>
          <w:szCs w:val="20"/>
        </w:rPr>
        <w:t xml:space="preserve"> </w:t>
      </w:r>
      <w:r>
        <w:rPr>
          <w:rFonts w:ascii="Arial" w:hAnsi="Arial" w:cs="Arial"/>
          <w:sz w:val="20"/>
          <w:szCs w:val="20"/>
        </w:rPr>
        <w:t xml:space="preserve">či technické kvalifikace prostřednictvím jiné osoby, je </w:t>
      </w:r>
      <w:r w:rsidRPr="00740104">
        <w:rPr>
          <w:rFonts w:ascii="Arial" w:hAnsi="Arial" w:cs="Arial"/>
          <w:sz w:val="20"/>
          <w:szCs w:val="20"/>
        </w:rPr>
        <w:t>povinen zadavateli předložit dokumenty podle § 83 odst. 1 zákona</w:t>
      </w:r>
      <w:r>
        <w:rPr>
          <w:rFonts w:ascii="Arial" w:hAnsi="Arial" w:cs="Arial"/>
          <w:sz w:val="20"/>
          <w:szCs w:val="20"/>
        </w:rPr>
        <w:t xml:space="preserve"> v následujícím rozsahu:</w:t>
      </w:r>
    </w:p>
    <w:p w14:paraId="61BB1637" w14:textId="116933BF" w:rsidR="00961324" w:rsidRPr="00740104" w:rsidRDefault="00961324" w:rsidP="00EC411D">
      <w:pPr>
        <w:numPr>
          <w:ilvl w:val="0"/>
          <w:numId w:val="14"/>
        </w:numPr>
        <w:spacing w:before="120" w:after="120" w:line="360" w:lineRule="auto"/>
        <w:ind w:left="714" w:hanging="357"/>
        <w:jc w:val="both"/>
        <w:rPr>
          <w:rFonts w:ascii="Arial" w:hAnsi="Arial" w:cs="Arial"/>
          <w:sz w:val="20"/>
          <w:szCs w:val="20"/>
        </w:rPr>
      </w:pPr>
      <w:r w:rsidRPr="00740104">
        <w:rPr>
          <w:rFonts w:ascii="Arial" w:hAnsi="Arial" w:cs="Arial"/>
          <w:sz w:val="20"/>
          <w:szCs w:val="20"/>
        </w:rPr>
        <w:t xml:space="preserve">základní způsobilost </w:t>
      </w:r>
      <w:r>
        <w:rPr>
          <w:rFonts w:ascii="Arial" w:hAnsi="Arial" w:cs="Arial"/>
          <w:sz w:val="20"/>
          <w:szCs w:val="20"/>
        </w:rPr>
        <w:t>jiné osoby</w:t>
      </w:r>
      <w:r w:rsidRPr="00740104">
        <w:rPr>
          <w:rFonts w:ascii="Arial" w:hAnsi="Arial" w:cs="Arial"/>
          <w:sz w:val="20"/>
          <w:szCs w:val="20"/>
        </w:rPr>
        <w:t xml:space="preserve"> (analogicky dle § 74 odst. 1), 2) a 3) zákona),</w:t>
      </w:r>
    </w:p>
    <w:p w14:paraId="61502747" w14:textId="77777777" w:rsidR="00961324" w:rsidRDefault="00961324" w:rsidP="00EC411D">
      <w:pPr>
        <w:numPr>
          <w:ilvl w:val="0"/>
          <w:numId w:val="14"/>
        </w:numPr>
        <w:spacing w:before="120" w:after="120" w:line="360" w:lineRule="auto"/>
        <w:ind w:left="714" w:hanging="357"/>
        <w:jc w:val="both"/>
        <w:rPr>
          <w:rFonts w:ascii="Arial" w:hAnsi="Arial" w:cs="Arial"/>
          <w:sz w:val="20"/>
          <w:szCs w:val="20"/>
        </w:rPr>
      </w:pPr>
      <w:r w:rsidRPr="00740104">
        <w:rPr>
          <w:rFonts w:ascii="Arial" w:hAnsi="Arial" w:cs="Arial"/>
          <w:sz w:val="20"/>
          <w:szCs w:val="20"/>
        </w:rPr>
        <w:t xml:space="preserve">profesní způsobilost </w:t>
      </w:r>
      <w:r>
        <w:rPr>
          <w:rFonts w:ascii="Arial" w:hAnsi="Arial" w:cs="Arial"/>
          <w:sz w:val="20"/>
          <w:szCs w:val="20"/>
        </w:rPr>
        <w:t>jiné osoby</w:t>
      </w:r>
      <w:r w:rsidRPr="00740104">
        <w:rPr>
          <w:rFonts w:ascii="Arial" w:hAnsi="Arial" w:cs="Arial"/>
          <w:sz w:val="20"/>
          <w:szCs w:val="20"/>
        </w:rPr>
        <w:t xml:space="preserve"> prokáže dodavatel předložením výpisu z obchodního rejstříku </w:t>
      </w:r>
      <w:r>
        <w:rPr>
          <w:rFonts w:ascii="Arial" w:hAnsi="Arial" w:cs="Arial"/>
          <w:sz w:val="20"/>
          <w:szCs w:val="20"/>
        </w:rPr>
        <w:t xml:space="preserve">jiné osoby </w:t>
      </w:r>
      <w:r w:rsidRPr="00740104">
        <w:rPr>
          <w:rFonts w:ascii="Arial" w:hAnsi="Arial" w:cs="Arial"/>
          <w:sz w:val="20"/>
          <w:szCs w:val="20"/>
        </w:rPr>
        <w:t xml:space="preserve">(je-li </w:t>
      </w:r>
      <w:r>
        <w:rPr>
          <w:rFonts w:ascii="Arial" w:hAnsi="Arial" w:cs="Arial"/>
          <w:sz w:val="20"/>
          <w:szCs w:val="20"/>
        </w:rPr>
        <w:t>jiná osoba</w:t>
      </w:r>
      <w:r w:rsidRPr="00740104">
        <w:rPr>
          <w:rFonts w:ascii="Arial" w:hAnsi="Arial" w:cs="Arial"/>
          <w:sz w:val="20"/>
          <w:szCs w:val="20"/>
        </w:rPr>
        <w:t xml:space="preserve"> v obchodním rejstříku zapsán</w:t>
      </w:r>
      <w:r>
        <w:rPr>
          <w:rFonts w:ascii="Arial" w:hAnsi="Arial" w:cs="Arial"/>
          <w:sz w:val="20"/>
          <w:szCs w:val="20"/>
        </w:rPr>
        <w:t>a</w:t>
      </w:r>
      <w:r w:rsidRPr="00740104">
        <w:rPr>
          <w:rFonts w:ascii="Arial" w:hAnsi="Arial" w:cs="Arial"/>
          <w:sz w:val="20"/>
          <w:szCs w:val="20"/>
        </w:rPr>
        <w:t>)</w:t>
      </w:r>
      <w:r>
        <w:rPr>
          <w:rFonts w:ascii="Arial" w:hAnsi="Arial" w:cs="Arial"/>
          <w:sz w:val="20"/>
          <w:szCs w:val="20"/>
        </w:rPr>
        <w:t>,</w:t>
      </w:r>
    </w:p>
    <w:p w14:paraId="5AFFACD4" w14:textId="77777777" w:rsidR="00961324" w:rsidRDefault="00961324" w:rsidP="00EC411D">
      <w:pPr>
        <w:numPr>
          <w:ilvl w:val="0"/>
          <w:numId w:val="14"/>
        </w:numPr>
        <w:spacing w:before="120" w:after="120" w:line="360" w:lineRule="auto"/>
        <w:ind w:left="714" w:hanging="357"/>
        <w:jc w:val="both"/>
        <w:rPr>
          <w:rFonts w:ascii="Arial" w:hAnsi="Arial" w:cs="Arial"/>
          <w:sz w:val="20"/>
          <w:szCs w:val="20"/>
        </w:rPr>
      </w:pPr>
      <w:r>
        <w:rPr>
          <w:rFonts w:ascii="Arial" w:hAnsi="Arial" w:cs="Arial"/>
          <w:sz w:val="20"/>
          <w:szCs w:val="20"/>
        </w:rPr>
        <w:lastRenderedPageBreak/>
        <w:t>chybějící část kvalifikace, kterou tato jiná osoba prokazuje za dodavatele,</w:t>
      </w:r>
    </w:p>
    <w:p w14:paraId="1D961949" w14:textId="77777777" w:rsidR="00961324" w:rsidRDefault="00961324" w:rsidP="00EC411D">
      <w:pPr>
        <w:numPr>
          <w:ilvl w:val="0"/>
          <w:numId w:val="14"/>
        </w:numPr>
        <w:spacing w:before="120" w:after="120" w:line="360" w:lineRule="auto"/>
        <w:ind w:left="714" w:hanging="357"/>
        <w:jc w:val="both"/>
        <w:rPr>
          <w:rFonts w:ascii="Arial" w:hAnsi="Arial" w:cs="Arial"/>
          <w:sz w:val="20"/>
          <w:szCs w:val="20"/>
        </w:rPr>
      </w:pPr>
      <w:r>
        <w:rPr>
          <w:rFonts w:ascii="Arial" w:hAnsi="Arial" w:cs="Arial"/>
          <w:sz w:val="20"/>
          <w:szCs w:val="20"/>
        </w:rPr>
        <w:t>písemný závazek jiné osoby k poskytnutí plnění v souladu se zákonem.</w:t>
      </w:r>
    </w:p>
    <w:p w14:paraId="2254B7F3" w14:textId="77777777" w:rsidR="00961324" w:rsidRPr="00E742EF" w:rsidRDefault="00961324" w:rsidP="00961324">
      <w:pPr>
        <w:pStyle w:val="Bnodstavec"/>
      </w:pPr>
      <w:r w:rsidRPr="00E742EF">
        <w:t>Výše uvedené doklady poddodavatele, kterým je prokazována kvalifikace, lze ve fázi předkládání nabídek nahradit čestným prohlášením. Tímto však není dotčena povinnost vybraného dodavatele předložit zadavateli před uzavřením smlouvy originály či ověřené kopie dokladů o kvalifikaci.</w:t>
      </w:r>
    </w:p>
    <w:p w14:paraId="5055459E" w14:textId="77777777" w:rsidR="00961324" w:rsidRPr="00F32325" w:rsidRDefault="00961324" w:rsidP="00961324">
      <w:pPr>
        <w:pStyle w:val="Bnodstavec"/>
      </w:pPr>
    </w:p>
    <w:p w14:paraId="725CADBD" w14:textId="77777777" w:rsidR="00961324" w:rsidRPr="00F32325" w:rsidRDefault="00961324" w:rsidP="00961324">
      <w:pPr>
        <w:pStyle w:val="Nadpis1"/>
        <w:keepNext w:val="0"/>
        <w:keepLines/>
        <w:numPr>
          <w:ilvl w:val="0"/>
          <w:numId w:val="10"/>
        </w:numPr>
        <w:shd w:val="pct5" w:color="auto" w:fill="auto"/>
        <w:spacing w:line="360" w:lineRule="auto"/>
        <w:ind w:left="714" w:hanging="357"/>
        <w:rPr>
          <w:noProof w:val="0"/>
          <w:color w:val="auto"/>
          <w:szCs w:val="24"/>
        </w:rPr>
      </w:pPr>
      <w:bookmarkStart w:id="37" w:name="_Toc125972532"/>
      <w:r w:rsidRPr="00F32325">
        <w:rPr>
          <w:noProof w:val="0"/>
          <w:color w:val="auto"/>
          <w:szCs w:val="24"/>
        </w:rPr>
        <w:t>O</w:t>
      </w:r>
      <w:bookmarkEnd w:id="34"/>
      <w:bookmarkEnd w:id="35"/>
      <w:bookmarkEnd w:id="36"/>
      <w:r w:rsidRPr="00F32325">
        <w:rPr>
          <w:noProof w:val="0"/>
          <w:color w:val="auto"/>
          <w:szCs w:val="24"/>
        </w:rPr>
        <w:t>BCHODNÍ PODMÍNKY</w:t>
      </w:r>
      <w:bookmarkEnd w:id="37"/>
    </w:p>
    <w:p w14:paraId="688228B7" w14:textId="77777777" w:rsidR="00961324" w:rsidRPr="00E9592E" w:rsidRDefault="00961324" w:rsidP="00961324">
      <w:pPr>
        <w:pStyle w:val="StylPodnadpisXYPed12bZa12b"/>
        <w:rPr>
          <w:color w:val="auto"/>
        </w:rPr>
      </w:pPr>
      <w:bookmarkStart w:id="38" w:name="_Toc145474641"/>
      <w:bookmarkStart w:id="39" w:name="_Toc240353022"/>
      <w:bookmarkStart w:id="40" w:name="_Toc271267043"/>
      <w:bookmarkStart w:id="41" w:name="_Toc125972533"/>
      <w:r w:rsidRPr="00E9592E">
        <w:rPr>
          <w:color w:val="auto"/>
        </w:rPr>
        <w:t>7.1. Návrh smlouvy</w:t>
      </w:r>
      <w:bookmarkEnd w:id="38"/>
      <w:bookmarkEnd w:id="39"/>
      <w:bookmarkEnd w:id="40"/>
      <w:bookmarkEnd w:id="41"/>
    </w:p>
    <w:p w14:paraId="6460D476" w14:textId="1C9D04D8" w:rsidR="00961324" w:rsidRPr="00797A5E" w:rsidRDefault="00961324" w:rsidP="00961324">
      <w:pPr>
        <w:spacing w:after="120" w:line="360" w:lineRule="auto"/>
        <w:jc w:val="both"/>
        <w:rPr>
          <w:rFonts w:ascii="Arial" w:hAnsi="Arial" w:cs="Arial"/>
          <w:sz w:val="20"/>
          <w:szCs w:val="20"/>
        </w:rPr>
      </w:pPr>
      <w:r w:rsidRPr="00FD4E3E">
        <w:rPr>
          <w:rFonts w:ascii="Arial" w:hAnsi="Arial" w:cs="Arial"/>
          <w:sz w:val="20"/>
          <w:szCs w:val="20"/>
        </w:rPr>
        <w:t xml:space="preserve">Zadavatel jako součást zadávací dokumentace předkládá obchodní podmínky ve formě a struktuře návrhu </w:t>
      </w:r>
      <w:r w:rsidR="002A175F">
        <w:rPr>
          <w:rFonts w:ascii="Arial" w:hAnsi="Arial" w:cs="Arial"/>
          <w:sz w:val="20"/>
          <w:szCs w:val="20"/>
        </w:rPr>
        <w:t>k</w:t>
      </w:r>
      <w:r w:rsidRPr="00FD4E3E">
        <w:rPr>
          <w:rFonts w:ascii="Arial" w:hAnsi="Arial" w:cs="Arial"/>
          <w:sz w:val="20"/>
          <w:szCs w:val="20"/>
        </w:rPr>
        <w:t>upní smlouvy (Příloha č. 5 ZD)</w:t>
      </w:r>
      <w:r w:rsidR="005C59A1">
        <w:rPr>
          <w:rFonts w:ascii="Arial" w:hAnsi="Arial" w:cs="Arial"/>
          <w:sz w:val="20"/>
          <w:szCs w:val="20"/>
        </w:rPr>
        <w:t xml:space="preserve"> a návrhu servisní smlouvy (Příloha č. 6 ZD)</w:t>
      </w:r>
      <w:r w:rsidRPr="00FD4E3E">
        <w:rPr>
          <w:rFonts w:ascii="Arial" w:hAnsi="Arial" w:cs="Arial"/>
          <w:sz w:val="20"/>
          <w:szCs w:val="20"/>
        </w:rPr>
        <w:t xml:space="preserve">. Účastník do obchodních podmínek doplní údaje nezbytné pro vznik návrhu smlouvy (zejména vlastní identifikaci </w:t>
      </w:r>
      <w:r w:rsidR="00EB1D61">
        <w:rPr>
          <w:rFonts w:ascii="Arial" w:hAnsi="Arial" w:cs="Arial"/>
          <w:sz w:val="20"/>
          <w:szCs w:val="20"/>
        </w:rPr>
        <w:t xml:space="preserve">dodavatele </w:t>
      </w:r>
      <w:r w:rsidRPr="00FD4E3E">
        <w:rPr>
          <w:rFonts w:ascii="Arial" w:hAnsi="Arial" w:cs="Arial"/>
          <w:sz w:val="20"/>
          <w:szCs w:val="20"/>
        </w:rPr>
        <w:t xml:space="preserve">a </w:t>
      </w:r>
      <w:r w:rsidR="00424BF1">
        <w:rPr>
          <w:rFonts w:ascii="Arial" w:hAnsi="Arial" w:cs="Arial"/>
          <w:sz w:val="20"/>
          <w:szCs w:val="20"/>
        </w:rPr>
        <w:t>nabídkovou cenu</w:t>
      </w:r>
      <w:r w:rsidRPr="00FD4E3E">
        <w:rPr>
          <w:rFonts w:ascii="Arial" w:hAnsi="Arial" w:cs="Arial"/>
          <w:sz w:val="20"/>
          <w:szCs w:val="20"/>
        </w:rPr>
        <w:t>)</w:t>
      </w:r>
      <w:r w:rsidR="000D41BC">
        <w:rPr>
          <w:rFonts w:ascii="Arial" w:hAnsi="Arial" w:cs="Arial"/>
          <w:sz w:val="20"/>
          <w:szCs w:val="20"/>
        </w:rPr>
        <w:t xml:space="preserve"> a doplní též údaje v obchodních podmínkách označené</w:t>
      </w:r>
      <w:r w:rsidR="002A175F">
        <w:rPr>
          <w:rFonts w:ascii="Arial" w:hAnsi="Arial" w:cs="Arial"/>
          <w:sz w:val="20"/>
          <w:szCs w:val="20"/>
        </w:rPr>
        <w:t xml:space="preserve"> k vyplnění dodavatelem jako </w:t>
      </w:r>
      <w:r w:rsidR="002A175F" w:rsidRPr="002A175F">
        <w:rPr>
          <w:rFonts w:ascii="Arial" w:hAnsi="Arial" w:cs="Arial"/>
          <w:sz w:val="20"/>
          <w:szCs w:val="20"/>
          <w:highlight w:val="yellow"/>
        </w:rPr>
        <w:t>„(vyplní prodávající)“</w:t>
      </w:r>
      <w:r w:rsidR="002A175F">
        <w:rPr>
          <w:rFonts w:ascii="Arial" w:hAnsi="Arial" w:cs="Arial"/>
          <w:sz w:val="20"/>
          <w:szCs w:val="20"/>
        </w:rPr>
        <w:t>, přičemž</w:t>
      </w:r>
      <w:r w:rsidRPr="00FD4E3E">
        <w:rPr>
          <w:rFonts w:ascii="Arial" w:hAnsi="Arial" w:cs="Arial"/>
          <w:sz w:val="20"/>
          <w:szCs w:val="20"/>
        </w:rPr>
        <w:t xml:space="preserve"> takto doplněné obchodní podmínky předloží jako svůj návrh smlouvy.</w:t>
      </w:r>
      <w:r w:rsidRPr="00FD4E3E">
        <w:t xml:space="preserve"> </w:t>
      </w:r>
      <w:r w:rsidRPr="00FD4E3E">
        <w:rPr>
          <w:rFonts w:ascii="Arial" w:hAnsi="Arial" w:cs="Arial"/>
          <w:sz w:val="20"/>
          <w:szCs w:val="20"/>
        </w:rPr>
        <w:t>Všechny ostatní změny</w:t>
      </w:r>
      <w:r w:rsidR="000A2FB6">
        <w:rPr>
          <w:rFonts w:ascii="Arial" w:hAnsi="Arial" w:cs="Arial"/>
          <w:sz w:val="20"/>
          <w:szCs w:val="20"/>
        </w:rPr>
        <w:t xml:space="preserve"> v návrhu kupní smlouvy</w:t>
      </w:r>
      <w:r w:rsidR="005C59A1">
        <w:rPr>
          <w:rFonts w:ascii="Arial" w:hAnsi="Arial" w:cs="Arial"/>
          <w:sz w:val="20"/>
          <w:szCs w:val="20"/>
        </w:rPr>
        <w:t xml:space="preserve"> a servisní smlouvy</w:t>
      </w:r>
      <w:r w:rsidR="000A2FB6">
        <w:rPr>
          <w:rFonts w:ascii="Arial" w:hAnsi="Arial" w:cs="Arial"/>
          <w:sz w:val="20"/>
          <w:szCs w:val="20"/>
        </w:rPr>
        <w:t>,</w:t>
      </w:r>
      <w:r w:rsidRPr="00FD4E3E">
        <w:rPr>
          <w:rFonts w:ascii="Arial" w:hAnsi="Arial" w:cs="Arial"/>
          <w:sz w:val="20"/>
          <w:szCs w:val="20"/>
        </w:rPr>
        <w:t xml:space="preserve"> mimo výše uvedené</w:t>
      </w:r>
      <w:r w:rsidR="000A2FB6">
        <w:rPr>
          <w:rFonts w:ascii="Arial" w:hAnsi="Arial" w:cs="Arial"/>
          <w:sz w:val="20"/>
          <w:szCs w:val="20"/>
        </w:rPr>
        <w:t>,</w:t>
      </w:r>
      <w:r w:rsidRPr="00FD4E3E">
        <w:rPr>
          <w:rFonts w:ascii="Arial" w:hAnsi="Arial" w:cs="Arial"/>
          <w:sz w:val="20"/>
          <w:szCs w:val="20"/>
        </w:rPr>
        <w:t xml:space="preserve"> jsou nepřípustné a mohou mít za následek vyloučení účastníka ze zadávacího řízení.</w:t>
      </w:r>
    </w:p>
    <w:p w14:paraId="71C3A6DA" w14:textId="77777777" w:rsidR="00961324" w:rsidRPr="00797A5E" w:rsidRDefault="00961324" w:rsidP="00961324">
      <w:pPr>
        <w:spacing w:line="360" w:lineRule="auto"/>
        <w:jc w:val="both"/>
        <w:rPr>
          <w:rFonts w:ascii="Arial" w:hAnsi="Arial" w:cs="Arial"/>
          <w:sz w:val="20"/>
          <w:szCs w:val="20"/>
        </w:rPr>
      </w:pPr>
      <w:r w:rsidRPr="00797A5E">
        <w:rPr>
          <w:rFonts w:ascii="Arial" w:hAnsi="Arial" w:cs="Arial"/>
          <w:sz w:val="20"/>
          <w:szCs w:val="20"/>
        </w:rPr>
        <w:t>Návrh smlouvy nesmí vyloučit či žádným způsobem omezovat oprávnění či požadavky zadavatele, uvedené v této zadávací dokumentaci.</w:t>
      </w:r>
    </w:p>
    <w:p w14:paraId="614903E7" w14:textId="1214CBF6" w:rsidR="00961324" w:rsidRDefault="00961324" w:rsidP="00961324">
      <w:pPr>
        <w:pStyle w:val="Bnodstavec"/>
      </w:pPr>
      <w:r w:rsidRPr="00797A5E">
        <w:t>Zadavatel se v </w:t>
      </w:r>
      <w:r w:rsidR="005C59A1">
        <w:t>návrhu kupní smlouvy</w:t>
      </w:r>
      <w:r w:rsidRPr="00797A5E">
        <w:t xml:space="preserve"> označuje jako </w:t>
      </w:r>
      <w:r w:rsidR="00C87BDE">
        <w:t>k</w:t>
      </w:r>
      <w:r>
        <w:t>upující</w:t>
      </w:r>
      <w:r w:rsidRPr="00797A5E">
        <w:t xml:space="preserve">, </w:t>
      </w:r>
      <w:r>
        <w:t>účastník</w:t>
      </w:r>
      <w:r w:rsidRPr="00797A5E">
        <w:t xml:space="preserve"> se označuje jako </w:t>
      </w:r>
      <w:r w:rsidR="00C87BDE">
        <w:t>p</w:t>
      </w:r>
      <w:r>
        <w:t>rodávající</w:t>
      </w:r>
      <w:r w:rsidRPr="00797A5E">
        <w:t>.</w:t>
      </w:r>
      <w:r w:rsidR="005C59A1">
        <w:t xml:space="preserve"> Zadavatel se v návrhu servisní smlouvy označuje jako zákazník, účastník se označuje jako dodavatel.</w:t>
      </w:r>
    </w:p>
    <w:p w14:paraId="492799D9" w14:textId="42E160C7" w:rsidR="00961324" w:rsidRDefault="00961324" w:rsidP="00961324">
      <w:pPr>
        <w:spacing w:before="240" w:after="360" w:line="360" w:lineRule="auto"/>
        <w:jc w:val="both"/>
        <w:rPr>
          <w:rFonts w:ascii="Arial" w:hAnsi="Arial" w:cs="Arial"/>
          <w:b/>
          <w:sz w:val="20"/>
          <w:szCs w:val="20"/>
          <w:u w:val="single"/>
        </w:rPr>
      </w:pPr>
      <w:r w:rsidRPr="00F32325">
        <w:rPr>
          <w:rFonts w:ascii="Arial" w:hAnsi="Arial" w:cs="Arial"/>
          <w:b/>
          <w:sz w:val="20"/>
          <w:szCs w:val="20"/>
          <w:u w:val="single"/>
        </w:rPr>
        <w:t xml:space="preserve">Před podpisem smlouvy </w:t>
      </w:r>
      <w:bookmarkStart w:id="42" w:name="_Toc145474648"/>
      <w:bookmarkStart w:id="43" w:name="_Toc240353028"/>
      <w:bookmarkStart w:id="44" w:name="_Toc271267050"/>
      <w:r w:rsidRPr="00F32325">
        <w:rPr>
          <w:rFonts w:ascii="Arial" w:hAnsi="Arial" w:cs="Arial"/>
          <w:b/>
          <w:sz w:val="20"/>
          <w:szCs w:val="20"/>
          <w:u w:val="single"/>
        </w:rPr>
        <w:t>zadavatel odešle vybranému dodavateli výzvu k</w:t>
      </w:r>
      <w:r w:rsidR="005C59A1">
        <w:rPr>
          <w:rFonts w:ascii="Arial" w:hAnsi="Arial" w:cs="Arial"/>
          <w:b/>
          <w:sz w:val="20"/>
          <w:szCs w:val="20"/>
          <w:u w:val="single"/>
        </w:rPr>
        <w:t> </w:t>
      </w:r>
      <w:r w:rsidRPr="00F32325">
        <w:rPr>
          <w:rFonts w:ascii="Arial" w:hAnsi="Arial" w:cs="Arial"/>
          <w:b/>
          <w:sz w:val="20"/>
          <w:szCs w:val="20"/>
          <w:u w:val="single"/>
        </w:rPr>
        <w:t xml:space="preserve">předložení dokumentů dle § 122 odst. 3 písm. a) zákona. </w:t>
      </w:r>
    </w:p>
    <w:p w14:paraId="0F45E703" w14:textId="550030C2" w:rsidR="00961324" w:rsidRDefault="00961324" w:rsidP="00961324">
      <w:pPr>
        <w:spacing w:after="120" w:line="360" w:lineRule="auto"/>
        <w:jc w:val="both"/>
        <w:rPr>
          <w:rFonts w:ascii="Arial" w:hAnsi="Arial" w:cs="Arial"/>
          <w:b/>
          <w:sz w:val="20"/>
          <w:szCs w:val="20"/>
          <w:u w:val="single"/>
        </w:rPr>
      </w:pPr>
      <w:r w:rsidRPr="00714050">
        <w:rPr>
          <w:rFonts w:ascii="Arial" w:hAnsi="Arial" w:cs="Arial"/>
          <w:b/>
          <w:sz w:val="20"/>
          <w:szCs w:val="20"/>
          <w:u w:val="single"/>
        </w:rPr>
        <w:t>K</w:t>
      </w:r>
      <w:r w:rsidR="005C59A1">
        <w:rPr>
          <w:rFonts w:ascii="Arial" w:hAnsi="Arial" w:cs="Arial"/>
          <w:b/>
          <w:sz w:val="20"/>
          <w:szCs w:val="20"/>
          <w:u w:val="single"/>
        </w:rPr>
        <w:t> </w:t>
      </w:r>
      <w:r w:rsidRPr="00757E85">
        <w:rPr>
          <w:rFonts w:ascii="Arial" w:hAnsi="Arial" w:cs="Arial"/>
          <w:b/>
          <w:sz w:val="20"/>
          <w:szCs w:val="20"/>
          <w:u w:val="single"/>
        </w:rPr>
        <w:t xml:space="preserve">návrhu smlouvy účastník </w:t>
      </w:r>
      <w:r w:rsidR="00A451F9">
        <w:rPr>
          <w:rFonts w:ascii="Arial" w:hAnsi="Arial" w:cs="Arial"/>
          <w:b/>
          <w:sz w:val="20"/>
          <w:szCs w:val="20"/>
          <w:u w:val="single"/>
        </w:rPr>
        <w:t xml:space="preserve">zpracuje a </w:t>
      </w:r>
      <w:r w:rsidRPr="00757E85">
        <w:rPr>
          <w:rFonts w:ascii="Arial" w:hAnsi="Arial" w:cs="Arial"/>
          <w:b/>
          <w:sz w:val="20"/>
          <w:szCs w:val="20"/>
          <w:u w:val="single"/>
        </w:rPr>
        <w:t>v</w:t>
      </w:r>
      <w:r w:rsidR="005C59A1">
        <w:rPr>
          <w:rFonts w:ascii="Arial" w:hAnsi="Arial" w:cs="Arial"/>
          <w:b/>
          <w:sz w:val="20"/>
          <w:szCs w:val="20"/>
          <w:u w:val="single"/>
        </w:rPr>
        <w:t> </w:t>
      </w:r>
      <w:r w:rsidRPr="00757E85">
        <w:rPr>
          <w:rFonts w:ascii="Arial" w:hAnsi="Arial" w:cs="Arial"/>
          <w:b/>
          <w:sz w:val="20"/>
          <w:szCs w:val="20"/>
          <w:u w:val="single"/>
        </w:rPr>
        <w:t xml:space="preserve">rámci nabídky </w:t>
      </w:r>
      <w:r w:rsidR="001B3379">
        <w:rPr>
          <w:rFonts w:ascii="Arial" w:hAnsi="Arial" w:cs="Arial"/>
          <w:b/>
          <w:sz w:val="20"/>
          <w:szCs w:val="20"/>
          <w:u w:val="single"/>
        </w:rPr>
        <w:t>předloží</w:t>
      </w:r>
      <w:r w:rsidRPr="00757E85">
        <w:rPr>
          <w:rFonts w:ascii="Arial" w:hAnsi="Arial" w:cs="Arial"/>
          <w:b/>
          <w:sz w:val="20"/>
          <w:szCs w:val="20"/>
          <w:u w:val="single"/>
        </w:rPr>
        <w:t>:</w:t>
      </w:r>
    </w:p>
    <w:p w14:paraId="07BC1504" w14:textId="035B58A6" w:rsidR="00961324" w:rsidRDefault="00A451F9" w:rsidP="00961324">
      <w:pPr>
        <w:numPr>
          <w:ilvl w:val="0"/>
          <w:numId w:val="11"/>
        </w:numPr>
        <w:spacing w:after="120" w:line="360" w:lineRule="auto"/>
        <w:jc w:val="both"/>
        <w:rPr>
          <w:rFonts w:ascii="Arial" w:hAnsi="Arial" w:cs="Arial"/>
          <w:bCs/>
          <w:iCs/>
          <w:sz w:val="20"/>
          <w:szCs w:val="20"/>
        </w:rPr>
      </w:pPr>
      <w:r>
        <w:rPr>
          <w:rFonts w:ascii="Arial" w:hAnsi="Arial" w:cs="Arial"/>
          <w:b/>
          <w:iCs/>
          <w:sz w:val="20"/>
          <w:szCs w:val="20"/>
        </w:rPr>
        <w:t>P</w:t>
      </w:r>
      <w:r w:rsidR="009F7A9F" w:rsidRPr="00A451F9">
        <w:rPr>
          <w:rFonts w:ascii="Arial" w:hAnsi="Arial" w:cs="Arial"/>
          <w:b/>
          <w:iCs/>
          <w:sz w:val="20"/>
          <w:szCs w:val="20"/>
        </w:rPr>
        <w:t xml:space="preserve">roduktový list </w:t>
      </w:r>
      <w:r w:rsidR="008C647B" w:rsidRPr="00A451F9">
        <w:rPr>
          <w:rFonts w:ascii="Arial" w:hAnsi="Arial" w:cs="Arial"/>
          <w:b/>
          <w:iCs/>
          <w:sz w:val="20"/>
          <w:szCs w:val="20"/>
        </w:rPr>
        <w:t>a</w:t>
      </w:r>
      <w:r w:rsidR="00164A5F">
        <w:rPr>
          <w:rFonts w:ascii="Arial" w:hAnsi="Arial" w:cs="Arial"/>
          <w:b/>
          <w:iCs/>
          <w:sz w:val="20"/>
          <w:szCs w:val="20"/>
        </w:rPr>
        <w:t>/nebo</w:t>
      </w:r>
      <w:r w:rsidR="008C647B" w:rsidRPr="00A451F9">
        <w:rPr>
          <w:rFonts w:ascii="Arial" w:hAnsi="Arial" w:cs="Arial"/>
          <w:b/>
          <w:iCs/>
          <w:sz w:val="20"/>
          <w:szCs w:val="20"/>
        </w:rPr>
        <w:t xml:space="preserve"> technický popis</w:t>
      </w:r>
      <w:r w:rsidR="00164A5F">
        <w:rPr>
          <w:rFonts w:ascii="Arial" w:hAnsi="Arial" w:cs="Arial"/>
          <w:b/>
          <w:iCs/>
          <w:sz w:val="20"/>
          <w:szCs w:val="20"/>
        </w:rPr>
        <w:t xml:space="preserve"> a/nebo návod k</w:t>
      </w:r>
      <w:r w:rsidR="005C59A1">
        <w:rPr>
          <w:rFonts w:ascii="Arial" w:hAnsi="Arial" w:cs="Arial"/>
          <w:b/>
          <w:iCs/>
          <w:sz w:val="20"/>
          <w:szCs w:val="20"/>
        </w:rPr>
        <w:t> </w:t>
      </w:r>
      <w:r w:rsidR="00164A5F">
        <w:rPr>
          <w:rFonts w:ascii="Arial" w:hAnsi="Arial" w:cs="Arial"/>
          <w:b/>
          <w:iCs/>
          <w:sz w:val="20"/>
          <w:szCs w:val="20"/>
        </w:rPr>
        <w:t>obsluze</w:t>
      </w:r>
      <w:r w:rsidR="008C647B" w:rsidRPr="00A451F9">
        <w:rPr>
          <w:rFonts w:ascii="Arial" w:hAnsi="Arial" w:cs="Arial"/>
          <w:b/>
          <w:iCs/>
          <w:sz w:val="20"/>
          <w:szCs w:val="20"/>
        </w:rPr>
        <w:t xml:space="preserve"> </w:t>
      </w:r>
      <w:r>
        <w:rPr>
          <w:rFonts w:ascii="Arial" w:hAnsi="Arial" w:cs="Arial"/>
          <w:b/>
          <w:iCs/>
          <w:sz w:val="20"/>
          <w:szCs w:val="20"/>
        </w:rPr>
        <w:t xml:space="preserve">každého </w:t>
      </w:r>
      <w:r w:rsidR="009F7A9F" w:rsidRPr="00A451F9">
        <w:rPr>
          <w:rFonts w:ascii="Arial" w:hAnsi="Arial" w:cs="Arial"/>
          <w:b/>
          <w:iCs/>
          <w:sz w:val="20"/>
          <w:szCs w:val="20"/>
        </w:rPr>
        <w:t xml:space="preserve">nabízeného </w:t>
      </w:r>
      <w:r>
        <w:rPr>
          <w:rFonts w:ascii="Arial" w:hAnsi="Arial" w:cs="Arial"/>
          <w:b/>
          <w:iCs/>
          <w:sz w:val="20"/>
          <w:szCs w:val="20"/>
        </w:rPr>
        <w:t>přístroje</w:t>
      </w:r>
      <w:r w:rsidR="009F7A9F" w:rsidRPr="00A451F9">
        <w:rPr>
          <w:rFonts w:ascii="Arial" w:hAnsi="Arial" w:cs="Arial"/>
          <w:b/>
          <w:iCs/>
          <w:sz w:val="20"/>
          <w:szCs w:val="20"/>
        </w:rPr>
        <w:t xml:space="preserve"> </w:t>
      </w:r>
      <w:r w:rsidR="008C647B" w:rsidRPr="008C647B">
        <w:rPr>
          <w:rFonts w:ascii="Arial" w:hAnsi="Arial" w:cs="Arial"/>
          <w:b/>
          <w:iCs/>
          <w:sz w:val="20"/>
          <w:szCs w:val="20"/>
        </w:rPr>
        <w:t>(zařízení</w:t>
      </w:r>
      <w:r w:rsidR="005C59A1">
        <w:rPr>
          <w:rFonts w:ascii="Arial" w:hAnsi="Arial" w:cs="Arial"/>
          <w:b/>
          <w:iCs/>
          <w:sz w:val="20"/>
          <w:szCs w:val="20"/>
        </w:rPr>
        <w:t>)</w:t>
      </w:r>
      <w:r w:rsidR="00164A5F">
        <w:rPr>
          <w:rFonts w:ascii="Arial" w:hAnsi="Arial" w:cs="Arial"/>
          <w:b/>
          <w:iCs/>
          <w:sz w:val="20"/>
          <w:szCs w:val="20"/>
        </w:rPr>
        <w:t xml:space="preserve"> - </w:t>
      </w:r>
      <w:r w:rsidR="0046097C">
        <w:rPr>
          <w:rFonts w:ascii="Arial" w:hAnsi="Arial" w:cs="Arial"/>
          <w:bCs/>
          <w:iCs/>
          <w:sz w:val="20"/>
          <w:szCs w:val="20"/>
        </w:rPr>
        <w:t>Z produktového listu</w:t>
      </w:r>
      <w:r w:rsidR="00164A5F">
        <w:rPr>
          <w:rFonts w:ascii="Arial" w:hAnsi="Arial" w:cs="Arial"/>
          <w:bCs/>
          <w:iCs/>
          <w:sz w:val="20"/>
          <w:szCs w:val="20"/>
        </w:rPr>
        <w:t>/</w:t>
      </w:r>
      <w:r w:rsidR="0046097C">
        <w:rPr>
          <w:rFonts w:ascii="Arial" w:hAnsi="Arial" w:cs="Arial"/>
          <w:bCs/>
          <w:iCs/>
          <w:sz w:val="20"/>
          <w:szCs w:val="20"/>
        </w:rPr>
        <w:t>technického popisu</w:t>
      </w:r>
      <w:r w:rsidR="00164A5F">
        <w:rPr>
          <w:rFonts w:ascii="Arial" w:hAnsi="Arial" w:cs="Arial"/>
          <w:bCs/>
          <w:iCs/>
          <w:sz w:val="20"/>
          <w:szCs w:val="20"/>
        </w:rPr>
        <w:t>/návodu k obsluze</w:t>
      </w:r>
      <w:r w:rsidR="0046097C">
        <w:rPr>
          <w:rFonts w:ascii="Arial" w:hAnsi="Arial" w:cs="Arial"/>
          <w:bCs/>
          <w:iCs/>
          <w:sz w:val="20"/>
          <w:szCs w:val="20"/>
        </w:rPr>
        <w:t xml:space="preserve"> nabízeného přístroje musí být zřejmé splnění požadavků zadavatele na dodávaný přístroj obsažených v technické specifikaci, která tvoří přílohu č. 4 zadávací dokumentace. </w:t>
      </w:r>
      <w:r w:rsidR="0052150E">
        <w:rPr>
          <w:rFonts w:ascii="Arial" w:hAnsi="Arial" w:cs="Arial"/>
          <w:bCs/>
          <w:iCs/>
          <w:sz w:val="20"/>
          <w:szCs w:val="20"/>
        </w:rPr>
        <w:t>Produktový list</w:t>
      </w:r>
      <w:r w:rsidR="00164A5F">
        <w:rPr>
          <w:rFonts w:ascii="Arial" w:hAnsi="Arial" w:cs="Arial"/>
          <w:bCs/>
          <w:iCs/>
          <w:sz w:val="20"/>
          <w:szCs w:val="20"/>
        </w:rPr>
        <w:t>/</w:t>
      </w:r>
      <w:r w:rsidR="0052150E">
        <w:rPr>
          <w:rFonts w:ascii="Arial" w:hAnsi="Arial" w:cs="Arial"/>
          <w:bCs/>
          <w:iCs/>
          <w:sz w:val="20"/>
          <w:szCs w:val="20"/>
        </w:rPr>
        <w:t xml:space="preserve"> technický popis</w:t>
      </w:r>
      <w:r w:rsidR="00164A5F">
        <w:rPr>
          <w:rFonts w:ascii="Arial" w:hAnsi="Arial" w:cs="Arial"/>
          <w:bCs/>
          <w:iCs/>
          <w:sz w:val="20"/>
          <w:szCs w:val="20"/>
        </w:rPr>
        <w:t>/návod k obsluze</w:t>
      </w:r>
      <w:r w:rsidR="0052150E">
        <w:rPr>
          <w:rFonts w:ascii="Arial" w:hAnsi="Arial" w:cs="Arial"/>
          <w:bCs/>
          <w:iCs/>
          <w:sz w:val="20"/>
          <w:szCs w:val="20"/>
        </w:rPr>
        <w:t xml:space="preserve"> nabízeného </w:t>
      </w:r>
      <w:r w:rsidR="0046097C">
        <w:rPr>
          <w:rFonts w:ascii="Arial" w:hAnsi="Arial" w:cs="Arial"/>
          <w:bCs/>
          <w:iCs/>
          <w:sz w:val="20"/>
          <w:szCs w:val="20"/>
        </w:rPr>
        <w:t>přístroje</w:t>
      </w:r>
      <w:r w:rsidR="0052150E">
        <w:rPr>
          <w:rFonts w:ascii="Arial" w:hAnsi="Arial" w:cs="Arial"/>
          <w:bCs/>
          <w:iCs/>
          <w:sz w:val="20"/>
          <w:szCs w:val="20"/>
        </w:rPr>
        <w:t xml:space="preserve"> (zařízení)</w:t>
      </w:r>
      <w:r w:rsidR="006B01D3">
        <w:rPr>
          <w:rFonts w:ascii="Arial" w:hAnsi="Arial" w:cs="Arial"/>
          <w:bCs/>
          <w:iCs/>
          <w:sz w:val="20"/>
          <w:szCs w:val="20"/>
        </w:rPr>
        <w:t xml:space="preserve"> bude tvořit přílohu č. </w:t>
      </w:r>
      <w:r w:rsidR="001B474A">
        <w:rPr>
          <w:rFonts w:ascii="Arial" w:hAnsi="Arial" w:cs="Arial"/>
          <w:bCs/>
          <w:iCs/>
          <w:sz w:val="20"/>
          <w:szCs w:val="20"/>
        </w:rPr>
        <w:t>2 kupní smlouvy.</w:t>
      </w:r>
      <w:r w:rsidR="009936B9">
        <w:rPr>
          <w:rFonts w:ascii="Arial" w:hAnsi="Arial" w:cs="Arial"/>
          <w:bCs/>
          <w:iCs/>
          <w:sz w:val="20"/>
          <w:szCs w:val="20"/>
        </w:rPr>
        <w:t xml:space="preserve"> </w:t>
      </w:r>
    </w:p>
    <w:p w14:paraId="63B981B4" w14:textId="77777777" w:rsidR="00146085" w:rsidRDefault="00146085" w:rsidP="00961324">
      <w:pPr>
        <w:numPr>
          <w:ilvl w:val="0"/>
          <w:numId w:val="11"/>
        </w:numPr>
        <w:spacing w:after="120" w:line="360" w:lineRule="auto"/>
        <w:jc w:val="both"/>
        <w:rPr>
          <w:rFonts w:ascii="Arial" w:hAnsi="Arial" w:cs="Arial"/>
          <w:bCs/>
          <w:iCs/>
          <w:sz w:val="20"/>
          <w:szCs w:val="20"/>
        </w:rPr>
      </w:pPr>
      <w:r>
        <w:rPr>
          <w:rFonts w:ascii="Arial" w:hAnsi="Arial" w:cs="Arial"/>
          <w:b/>
          <w:iCs/>
          <w:sz w:val="20"/>
          <w:szCs w:val="20"/>
        </w:rPr>
        <w:t>Vyplněnou technickou specifikaci (přílohu č.</w:t>
      </w:r>
      <w:r>
        <w:rPr>
          <w:rFonts w:ascii="Arial" w:hAnsi="Arial" w:cs="Arial"/>
          <w:bCs/>
          <w:iCs/>
          <w:sz w:val="20"/>
          <w:szCs w:val="20"/>
        </w:rPr>
        <w:t xml:space="preserve"> </w:t>
      </w:r>
      <w:r>
        <w:rPr>
          <w:rFonts w:ascii="Arial" w:hAnsi="Arial" w:cs="Arial"/>
          <w:b/>
          <w:iCs/>
          <w:sz w:val="20"/>
          <w:szCs w:val="20"/>
        </w:rPr>
        <w:t xml:space="preserve">4 zadávací dokumentace) - </w:t>
      </w:r>
      <w:r w:rsidRPr="00757E85">
        <w:rPr>
          <w:rFonts w:ascii="Arial" w:hAnsi="Arial" w:cs="Arial"/>
          <w:bCs/>
          <w:iCs/>
          <w:sz w:val="20"/>
          <w:szCs w:val="20"/>
        </w:rPr>
        <w:t xml:space="preserve">ve které </w:t>
      </w:r>
      <w:r>
        <w:rPr>
          <w:rFonts w:ascii="Arial" w:hAnsi="Arial" w:cs="Arial"/>
          <w:bCs/>
          <w:iCs/>
          <w:sz w:val="20"/>
          <w:szCs w:val="20"/>
        </w:rPr>
        <w:t>účastník</w:t>
      </w:r>
      <w:r w:rsidRPr="00757E85">
        <w:rPr>
          <w:rFonts w:ascii="Arial" w:hAnsi="Arial" w:cs="Arial"/>
          <w:bCs/>
          <w:iCs/>
          <w:sz w:val="20"/>
          <w:szCs w:val="20"/>
        </w:rPr>
        <w:t xml:space="preserve"> vyplní veškeré </w:t>
      </w:r>
      <w:r>
        <w:rPr>
          <w:rFonts w:ascii="Arial" w:hAnsi="Arial" w:cs="Arial"/>
          <w:bCs/>
          <w:iCs/>
          <w:sz w:val="20"/>
          <w:szCs w:val="20"/>
        </w:rPr>
        <w:t>žlutě vyznačené položky (buňky) tabulky excel. Konkrétně je účastník povinen vyplnit veškeré žlutě vyznačené buňky?</w:t>
      </w:r>
    </w:p>
    <w:p w14:paraId="23348F1B" w14:textId="6D1DFEE7" w:rsidR="00DF73EE" w:rsidRDefault="00146085" w:rsidP="00146085">
      <w:pPr>
        <w:numPr>
          <w:ilvl w:val="1"/>
          <w:numId w:val="11"/>
        </w:numPr>
        <w:spacing w:after="120" w:line="360" w:lineRule="auto"/>
        <w:jc w:val="both"/>
        <w:rPr>
          <w:rFonts w:ascii="Arial" w:hAnsi="Arial" w:cs="Arial"/>
          <w:bCs/>
          <w:iCs/>
          <w:sz w:val="20"/>
          <w:szCs w:val="20"/>
        </w:rPr>
      </w:pPr>
      <w:r w:rsidRPr="00DF73EE">
        <w:rPr>
          <w:rFonts w:ascii="Arial" w:hAnsi="Arial" w:cs="Arial"/>
          <w:b/>
          <w:iCs/>
          <w:sz w:val="20"/>
          <w:szCs w:val="20"/>
        </w:rPr>
        <w:t>ve sloupci „B“ tabulky excel</w:t>
      </w:r>
      <w:r>
        <w:rPr>
          <w:rFonts w:ascii="Arial" w:hAnsi="Arial" w:cs="Arial"/>
          <w:bCs/>
          <w:iCs/>
          <w:sz w:val="20"/>
          <w:szCs w:val="20"/>
        </w:rPr>
        <w:t xml:space="preserve"> – „Splňuje ANO/NE“</w:t>
      </w:r>
      <w:r w:rsidRPr="00757E85">
        <w:rPr>
          <w:rFonts w:ascii="Arial" w:hAnsi="Arial" w:cs="Arial"/>
          <w:bCs/>
          <w:iCs/>
          <w:sz w:val="20"/>
          <w:szCs w:val="20"/>
        </w:rPr>
        <w:t xml:space="preserve"> </w:t>
      </w:r>
      <w:r w:rsidR="00DF73EE">
        <w:rPr>
          <w:rFonts w:ascii="Arial" w:hAnsi="Arial" w:cs="Arial"/>
          <w:bCs/>
          <w:iCs/>
          <w:sz w:val="20"/>
          <w:szCs w:val="20"/>
        </w:rPr>
        <w:t>uvede účastník vždy informaci, zda jím nabízený předmět plnění uvedenou specifikaci splňuje („ANO“) či nesplňuje (vyplněním „NE“);</w:t>
      </w:r>
    </w:p>
    <w:p w14:paraId="52370935" w14:textId="2F55A31B" w:rsidR="00DF73EE" w:rsidRDefault="00DF73EE" w:rsidP="00146085">
      <w:pPr>
        <w:numPr>
          <w:ilvl w:val="1"/>
          <w:numId w:val="11"/>
        </w:numPr>
        <w:spacing w:after="120" w:line="360" w:lineRule="auto"/>
        <w:jc w:val="both"/>
        <w:rPr>
          <w:rFonts w:ascii="Arial" w:hAnsi="Arial" w:cs="Arial"/>
          <w:bCs/>
          <w:iCs/>
          <w:sz w:val="20"/>
          <w:szCs w:val="20"/>
        </w:rPr>
      </w:pPr>
      <w:r>
        <w:rPr>
          <w:rFonts w:ascii="Arial" w:hAnsi="Arial" w:cs="Arial"/>
          <w:b/>
          <w:iCs/>
          <w:sz w:val="20"/>
          <w:szCs w:val="20"/>
        </w:rPr>
        <w:lastRenderedPageBreak/>
        <w:t xml:space="preserve">ve sloupci „C“ tabulky excel </w:t>
      </w:r>
      <w:r>
        <w:rPr>
          <w:rFonts w:ascii="Arial" w:hAnsi="Arial" w:cs="Arial"/>
          <w:bCs/>
          <w:iCs/>
          <w:sz w:val="20"/>
          <w:szCs w:val="20"/>
        </w:rPr>
        <w:t>– Nabízená hodnota, pokud je relevantní – uvede účastník vždy konkrétní hodnotu, popř. typ nabízeného plnění. Účastník je povinen vyplnit veškeré žlutě vyznačené buňky ve sloupci „C“, které označují parametry, u nichž je uvedení nabízené hodnoty relevantní; a</w:t>
      </w:r>
    </w:p>
    <w:p w14:paraId="035F0905" w14:textId="530BE523" w:rsidR="00DF73EE" w:rsidRDefault="00DF73EE" w:rsidP="00146085">
      <w:pPr>
        <w:numPr>
          <w:ilvl w:val="1"/>
          <w:numId w:val="11"/>
        </w:numPr>
        <w:spacing w:after="120" w:line="360" w:lineRule="auto"/>
        <w:jc w:val="both"/>
        <w:rPr>
          <w:rFonts w:ascii="Arial" w:hAnsi="Arial" w:cs="Arial"/>
          <w:bCs/>
          <w:iCs/>
          <w:sz w:val="20"/>
          <w:szCs w:val="20"/>
        </w:rPr>
      </w:pPr>
      <w:r>
        <w:rPr>
          <w:rFonts w:ascii="Arial" w:hAnsi="Arial" w:cs="Arial"/>
          <w:b/>
          <w:iCs/>
          <w:sz w:val="20"/>
          <w:szCs w:val="20"/>
        </w:rPr>
        <w:t xml:space="preserve">ve sloupci „D“ tabulky excel </w:t>
      </w:r>
      <w:r>
        <w:rPr>
          <w:rFonts w:ascii="Arial" w:hAnsi="Arial" w:cs="Arial"/>
          <w:bCs/>
          <w:iCs/>
          <w:sz w:val="20"/>
          <w:szCs w:val="20"/>
        </w:rPr>
        <w:t>– účastník uvede vždy</w:t>
      </w:r>
      <w:r w:rsidR="00164A5F">
        <w:rPr>
          <w:rFonts w:ascii="Arial" w:hAnsi="Arial" w:cs="Arial"/>
          <w:bCs/>
          <w:iCs/>
          <w:sz w:val="20"/>
          <w:szCs w:val="20"/>
        </w:rPr>
        <w:t xml:space="preserve"> odkaz na konkrétní stránku v nabídce doložené technické specifikace/produktového listu/návodu, v němž je možné splnění požadovaného parametru ověřit.</w:t>
      </w:r>
      <w:r>
        <w:rPr>
          <w:rFonts w:ascii="Arial" w:hAnsi="Arial" w:cs="Arial"/>
          <w:bCs/>
          <w:iCs/>
          <w:sz w:val="20"/>
          <w:szCs w:val="20"/>
        </w:rPr>
        <w:t xml:space="preserve"> </w:t>
      </w:r>
    </w:p>
    <w:p w14:paraId="7E0A2B8D" w14:textId="7BB33748" w:rsidR="00146085" w:rsidRDefault="00146085" w:rsidP="00DF73EE">
      <w:pPr>
        <w:spacing w:after="120" w:line="360" w:lineRule="auto"/>
        <w:ind w:left="708" w:firstLine="1"/>
        <w:jc w:val="both"/>
        <w:rPr>
          <w:rFonts w:ascii="Arial" w:hAnsi="Arial" w:cs="Arial"/>
          <w:b/>
          <w:iCs/>
          <w:sz w:val="20"/>
          <w:szCs w:val="20"/>
        </w:rPr>
      </w:pPr>
      <w:r w:rsidRPr="00757E85">
        <w:rPr>
          <w:rFonts w:ascii="Arial" w:hAnsi="Arial" w:cs="Arial"/>
          <w:bCs/>
          <w:iCs/>
          <w:sz w:val="20"/>
          <w:szCs w:val="20"/>
        </w:rPr>
        <w:t xml:space="preserve">V případě, že jednotlivé parametry dodávaného zařízení nebudou odpovídat požadovaným parametrům či nebudou veškeré parametry </w:t>
      </w:r>
      <w:r>
        <w:rPr>
          <w:rFonts w:ascii="Arial" w:hAnsi="Arial" w:cs="Arial"/>
          <w:bCs/>
          <w:iCs/>
          <w:sz w:val="20"/>
          <w:szCs w:val="20"/>
        </w:rPr>
        <w:t>účastníkem</w:t>
      </w:r>
      <w:r w:rsidRPr="00757E85">
        <w:rPr>
          <w:rFonts w:ascii="Arial" w:hAnsi="Arial" w:cs="Arial"/>
          <w:bCs/>
          <w:iCs/>
          <w:sz w:val="20"/>
          <w:szCs w:val="20"/>
        </w:rPr>
        <w:t xml:space="preserve"> vyplněny, může být účastník vyloučen ze zadávacího řízení. </w:t>
      </w:r>
      <w:r>
        <w:rPr>
          <w:rFonts w:ascii="Arial" w:hAnsi="Arial" w:cs="Arial"/>
          <w:b/>
          <w:iCs/>
          <w:sz w:val="20"/>
          <w:szCs w:val="20"/>
        </w:rPr>
        <w:t xml:space="preserve"> </w:t>
      </w:r>
    </w:p>
    <w:p w14:paraId="255CBEEB" w14:textId="5C922AFD" w:rsidR="00164A5F" w:rsidRPr="00164A5F" w:rsidRDefault="00164A5F" w:rsidP="00DF73EE">
      <w:pPr>
        <w:spacing w:after="120" w:line="360" w:lineRule="auto"/>
        <w:ind w:left="708" w:firstLine="1"/>
        <w:jc w:val="both"/>
        <w:rPr>
          <w:rFonts w:ascii="Arial" w:hAnsi="Arial" w:cs="Arial"/>
          <w:bCs/>
          <w:iCs/>
          <w:sz w:val="20"/>
          <w:szCs w:val="20"/>
        </w:rPr>
      </w:pPr>
      <w:r>
        <w:rPr>
          <w:rFonts w:ascii="Arial" w:hAnsi="Arial" w:cs="Arial"/>
          <w:bCs/>
          <w:iCs/>
          <w:sz w:val="20"/>
          <w:szCs w:val="20"/>
        </w:rPr>
        <w:t>Vyplněná technická specifikace bude společně s produktovým listem/technickou specifikací/návodem k obsluze tvořit přílohu č. 2 kupní smlouvy.</w:t>
      </w:r>
    </w:p>
    <w:p w14:paraId="01DA52B9" w14:textId="6264876F" w:rsidR="006B01D3" w:rsidRDefault="00961324" w:rsidP="006B01D3">
      <w:pPr>
        <w:numPr>
          <w:ilvl w:val="0"/>
          <w:numId w:val="11"/>
        </w:numPr>
        <w:spacing w:after="120" w:line="360" w:lineRule="auto"/>
        <w:jc w:val="both"/>
        <w:rPr>
          <w:rFonts w:ascii="Arial" w:hAnsi="Arial" w:cs="Arial"/>
          <w:bCs/>
          <w:iCs/>
          <w:sz w:val="20"/>
          <w:szCs w:val="20"/>
        </w:rPr>
      </w:pPr>
      <w:r>
        <w:rPr>
          <w:rFonts w:ascii="Arial" w:hAnsi="Arial" w:cs="Arial"/>
          <w:b/>
          <w:iCs/>
          <w:sz w:val="20"/>
          <w:szCs w:val="20"/>
        </w:rPr>
        <w:t xml:space="preserve">Rekapitulaci nabídkové ceny </w:t>
      </w:r>
      <w:r w:rsidRPr="00D27A2B">
        <w:rPr>
          <w:rFonts w:ascii="Arial" w:hAnsi="Arial" w:cs="Arial"/>
          <w:bCs/>
          <w:iCs/>
          <w:sz w:val="20"/>
          <w:szCs w:val="20"/>
        </w:rPr>
        <w:t xml:space="preserve">(příloha č. </w:t>
      </w:r>
      <w:r w:rsidR="00B02A66">
        <w:rPr>
          <w:rFonts w:ascii="Arial" w:hAnsi="Arial" w:cs="Arial"/>
          <w:bCs/>
          <w:iCs/>
          <w:sz w:val="20"/>
          <w:szCs w:val="20"/>
        </w:rPr>
        <w:t>7</w:t>
      </w:r>
      <w:r w:rsidRPr="00D27A2B">
        <w:rPr>
          <w:rFonts w:ascii="Arial" w:hAnsi="Arial" w:cs="Arial"/>
          <w:bCs/>
          <w:iCs/>
          <w:sz w:val="20"/>
          <w:szCs w:val="20"/>
        </w:rPr>
        <w:t xml:space="preserve"> ZD)</w:t>
      </w:r>
      <w:r>
        <w:rPr>
          <w:rFonts w:ascii="Arial" w:hAnsi="Arial" w:cs="Arial"/>
          <w:bCs/>
          <w:iCs/>
          <w:sz w:val="20"/>
          <w:szCs w:val="20"/>
        </w:rPr>
        <w:t xml:space="preserve">, ve které účastník vyplní veškeré požadované údaje. </w:t>
      </w:r>
      <w:r w:rsidR="00B02A66" w:rsidRPr="00894CFF">
        <w:rPr>
          <w:rFonts w:ascii="Arial" w:hAnsi="Arial" w:cs="Arial"/>
          <w:b/>
          <w:iCs/>
          <w:sz w:val="20"/>
          <w:szCs w:val="20"/>
        </w:rPr>
        <w:t>Ú</w:t>
      </w:r>
      <w:r w:rsidR="00B02A66" w:rsidRPr="00177957">
        <w:rPr>
          <w:rFonts w:ascii="Arial" w:hAnsi="Arial" w:cs="Arial"/>
          <w:b/>
          <w:iCs/>
          <w:sz w:val="20"/>
          <w:szCs w:val="20"/>
        </w:rPr>
        <w:t>častník vyplní všechny 3 listy přílohy č. 7 ZD – Rekapitulace nabídkové ceny</w:t>
      </w:r>
      <w:r w:rsidR="00B02A66">
        <w:rPr>
          <w:rFonts w:ascii="Arial" w:hAnsi="Arial" w:cs="Arial"/>
          <w:bCs/>
          <w:iCs/>
          <w:sz w:val="20"/>
          <w:szCs w:val="20"/>
        </w:rPr>
        <w:t xml:space="preserve">, a to List 1 – Nabídková cena, List 2 – Požadovaná vyšetření a List 3 – Reagencie a kontrolní materiály. </w:t>
      </w:r>
      <w:r>
        <w:rPr>
          <w:rFonts w:ascii="Arial" w:hAnsi="Arial" w:cs="Arial"/>
          <w:bCs/>
          <w:iCs/>
          <w:sz w:val="20"/>
          <w:szCs w:val="20"/>
        </w:rPr>
        <w:t>Vyplněné hodnoty se musí shodovat s hodnotami, které účastník uvede do návrhu kupní smlouvy</w:t>
      </w:r>
      <w:r w:rsidR="00B02A66">
        <w:rPr>
          <w:rFonts w:ascii="Arial" w:hAnsi="Arial" w:cs="Arial"/>
          <w:bCs/>
          <w:iCs/>
          <w:sz w:val="20"/>
          <w:szCs w:val="20"/>
        </w:rPr>
        <w:t xml:space="preserve"> a návrhu servisní smlouvy</w:t>
      </w:r>
      <w:r>
        <w:rPr>
          <w:rFonts w:ascii="Arial" w:hAnsi="Arial" w:cs="Arial"/>
          <w:bCs/>
          <w:iCs/>
          <w:sz w:val="20"/>
          <w:szCs w:val="20"/>
        </w:rPr>
        <w:t xml:space="preserve">. </w:t>
      </w:r>
      <w:r w:rsidR="00FD5806">
        <w:rPr>
          <w:rFonts w:ascii="Arial" w:hAnsi="Arial" w:cs="Arial"/>
          <w:bCs/>
          <w:iCs/>
          <w:sz w:val="20"/>
          <w:szCs w:val="20"/>
        </w:rPr>
        <w:t>Účastníkem vyplněná Rekapitulace nabídkové ceny bude tvořit přílohu č. 1 kupní smlouvy.</w:t>
      </w:r>
    </w:p>
    <w:p w14:paraId="4873F907" w14:textId="77777777" w:rsidR="006B01D3" w:rsidRPr="006B01D3" w:rsidRDefault="00961324" w:rsidP="006B01D3">
      <w:pPr>
        <w:numPr>
          <w:ilvl w:val="0"/>
          <w:numId w:val="11"/>
        </w:numPr>
        <w:spacing w:after="120" w:line="360" w:lineRule="auto"/>
        <w:jc w:val="both"/>
        <w:rPr>
          <w:rFonts w:ascii="Arial" w:hAnsi="Arial" w:cs="Arial"/>
          <w:bCs/>
          <w:iCs/>
          <w:sz w:val="20"/>
          <w:szCs w:val="20"/>
        </w:rPr>
      </w:pPr>
      <w:r w:rsidRPr="006B01D3">
        <w:rPr>
          <w:rFonts w:ascii="Arial" w:hAnsi="Arial" w:cs="Arial"/>
          <w:b/>
          <w:sz w:val="20"/>
          <w:szCs w:val="20"/>
        </w:rPr>
        <w:t>Seznam poddodavatelů a vyjádření jejich podílů na zakázce</w:t>
      </w:r>
      <w:r w:rsidRPr="006B01D3">
        <w:rPr>
          <w:rFonts w:ascii="Arial" w:hAnsi="Arial" w:cs="Arial"/>
          <w:sz w:val="20"/>
          <w:szCs w:val="20"/>
        </w:rPr>
        <w:t xml:space="preserve"> (uvedení poddodavatelů a jejich podílů na plnění zakázky včetně procentuálního vyjádření a konkrétní části plnění zakázky). V poddodavatelském schématu musí být mimo jiné uvedeni poddodavatelé, pomocí kterých účastník prokazuje kvalifikační předpoklady, a to v tom rozsahu (plnění na zakázce), v jakém se budou podílet na prokázání kvalifikačních předpokladů. Při specifikaci části plnění zakázky, které budou realizovány poddodavatelsky, musí dodavatel vycházet ze specifikace předmětu zadávacího řízení uvedené v zadávacích podmínkách. </w:t>
      </w:r>
    </w:p>
    <w:p w14:paraId="37D0CE21" w14:textId="45AC90D4" w:rsidR="00285509" w:rsidRPr="006B01D3" w:rsidRDefault="00285509" w:rsidP="006B01D3">
      <w:pPr>
        <w:spacing w:after="120" w:line="360" w:lineRule="auto"/>
        <w:ind w:left="720"/>
        <w:jc w:val="both"/>
        <w:rPr>
          <w:rFonts w:ascii="Arial" w:hAnsi="Arial" w:cs="Arial"/>
          <w:bCs/>
          <w:iCs/>
          <w:sz w:val="20"/>
          <w:szCs w:val="20"/>
        </w:rPr>
      </w:pPr>
      <w:r w:rsidRPr="006B01D3">
        <w:rPr>
          <w:rFonts w:ascii="Arial" w:hAnsi="Arial" w:cs="Arial"/>
          <w:sz w:val="20"/>
          <w:szCs w:val="20"/>
        </w:rPr>
        <w:t xml:space="preserve">Pokud dodavatel pro plnění veřejné zakázky </w:t>
      </w:r>
      <w:r w:rsidRPr="006B01D3">
        <w:rPr>
          <w:rFonts w:ascii="Arial" w:hAnsi="Arial" w:cs="Arial"/>
          <w:b/>
          <w:bCs/>
          <w:sz w:val="20"/>
          <w:szCs w:val="20"/>
        </w:rPr>
        <w:t xml:space="preserve">nepředpokládá využití poddodavatelů, předloží o tom v nabídce čestné prohlášení. </w:t>
      </w:r>
      <w:r w:rsidRPr="006B01D3">
        <w:rPr>
          <w:rFonts w:ascii="Arial" w:hAnsi="Arial" w:cs="Arial"/>
          <w:sz w:val="20"/>
          <w:szCs w:val="20"/>
        </w:rPr>
        <w:t xml:space="preserve">Vzorový seznam poddodavatelů tvoří přílohu č. </w:t>
      </w:r>
      <w:r w:rsidR="00B02A66">
        <w:rPr>
          <w:rFonts w:ascii="Arial" w:hAnsi="Arial" w:cs="Arial"/>
          <w:sz w:val="20"/>
          <w:szCs w:val="20"/>
        </w:rPr>
        <w:t>8</w:t>
      </w:r>
      <w:r w:rsidRPr="006B01D3">
        <w:rPr>
          <w:rFonts w:ascii="Arial" w:hAnsi="Arial" w:cs="Arial"/>
          <w:sz w:val="20"/>
          <w:szCs w:val="20"/>
        </w:rPr>
        <w:t xml:space="preserve"> zadávací dokumentace. </w:t>
      </w:r>
      <w:r w:rsidR="00FD5806">
        <w:rPr>
          <w:rFonts w:ascii="Arial" w:hAnsi="Arial" w:cs="Arial"/>
          <w:sz w:val="20"/>
          <w:szCs w:val="20"/>
        </w:rPr>
        <w:t>Účastníkem vyplněný s</w:t>
      </w:r>
      <w:r w:rsidRPr="006B01D3">
        <w:rPr>
          <w:rFonts w:ascii="Arial" w:hAnsi="Arial" w:cs="Arial"/>
          <w:sz w:val="20"/>
          <w:szCs w:val="20"/>
        </w:rPr>
        <w:t>eznam poddodavatelů nebo čestné prohlášení</w:t>
      </w:r>
      <w:r w:rsidR="00FD5806">
        <w:rPr>
          <w:rFonts w:ascii="Arial" w:hAnsi="Arial" w:cs="Arial"/>
          <w:sz w:val="20"/>
          <w:szCs w:val="20"/>
        </w:rPr>
        <w:t xml:space="preserve"> účastníka</w:t>
      </w:r>
      <w:r w:rsidRPr="006B01D3">
        <w:rPr>
          <w:rFonts w:ascii="Arial" w:hAnsi="Arial" w:cs="Arial"/>
          <w:sz w:val="20"/>
          <w:szCs w:val="20"/>
        </w:rPr>
        <w:t xml:space="preserve"> o nevyužití poddodavatelů bude tvořit přílohu č. </w:t>
      </w:r>
      <w:r w:rsidR="00FD5806">
        <w:rPr>
          <w:rFonts w:ascii="Arial" w:hAnsi="Arial" w:cs="Arial"/>
          <w:sz w:val="20"/>
          <w:szCs w:val="20"/>
        </w:rPr>
        <w:t>3</w:t>
      </w:r>
      <w:r w:rsidRPr="006B01D3">
        <w:rPr>
          <w:rFonts w:ascii="Arial" w:hAnsi="Arial" w:cs="Arial"/>
          <w:sz w:val="20"/>
          <w:szCs w:val="20"/>
        </w:rPr>
        <w:t xml:space="preserve"> </w:t>
      </w:r>
      <w:r w:rsidR="00FD5806">
        <w:rPr>
          <w:rFonts w:ascii="Arial" w:hAnsi="Arial" w:cs="Arial"/>
          <w:sz w:val="20"/>
          <w:szCs w:val="20"/>
        </w:rPr>
        <w:t xml:space="preserve">kupní </w:t>
      </w:r>
      <w:r w:rsidRPr="006B01D3">
        <w:rPr>
          <w:rFonts w:ascii="Arial" w:hAnsi="Arial" w:cs="Arial"/>
          <w:sz w:val="20"/>
          <w:szCs w:val="20"/>
        </w:rPr>
        <w:t>smlouvy.</w:t>
      </w:r>
    </w:p>
    <w:p w14:paraId="5F76B00D" w14:textId="6090C7FD" w:rsidR="00961324" w:rsidRPr="002631E6" w:rsidRDefault="00961324" w:rsidP="00961324">
      <w:pPr>
        <w:spacing w:after="120" w:line="360" w:lineRule="auto"/>
        <w:ind w:left="720"/>
        <w:jc w:val="both"/>
        <w:rPr>
          <w:rFonts w:ascii="Arial" w:hAnsi="Arial" w:cs="Arial"/>
          <w:sz w:val="20"/>
          <w:szCs w:val="20"/>
        </w:rPr>
      </w:pPr>
      <w:r w:rsidRPr="00714050">
        <w:rPr>
          <w:rFonts w:ascii="Arial" w:hAnsi="Arial" w:cs="Arial"/>
          <w:i/>
          <w:sz w:val="20"/>
          <w:szCs w:val="20"/>
          <w:u w:val="single"/>
        </w:rPr>
        <w:t xml:space="preserve">Pozn.: Účastník je oprávněn změnit poddodavatele, pomocí kterého prokázal část splnění kvalifikace, jen v nutných a závažných případech s předchozím písemným souhlasem </w:t>
      </w:r>
      <w:r>
        <w:rPr>
          <w:rFonts w:ascii="Arial" w:hAnsi="Arial" w:cs="Arial"/>
          <w:i/>
          <w:sz w:val="20"/>
          <w:szCs w:val="20"/>
          <w:u w:val="single"/>
        </w:rPr>
        <w:t>Kupujícího</w:t>
      </w:r>
      <w:r w:rsidRPr="00714050">
        <w:rPr>
          <w:rFonts w:ascii="Arial" w:hAnsi="Arial" w:cs="Arial"/>
          <w:i/>
          <w:sz w:val="20"/>
          <w:szCs w:val="20"/>
          <w:u w:val="single"/>
        </w:rPr>
        <w:t xml:space="preserve">, přičemž nový poddodavatel, dosazený za původního, musí </w:t>
      </w:r>
      <w:r>
        <w:rPr>
          <w:rFonts w:ascii="Arial" w:hAnsi="Arial" w:cs="Arial"/>
          <w:i/>
          <w:sz w:val="20"/>
          <w:szCs w:val="20"/>
          <w:u w:val="single"/>
        </w:rPr>
        <w:t>prokázat splnění požadovaných kvalifikační předpokladů, které původní poddodavatel prokazoval za účastníka v rámci zadávacího řízen</w:t>
      </w:r>
      <w:r w:rsidRPr="00714050">
        <w:rPr>
          <w:rFonts w:ascii="Arial" w:hAnsi="Arial" w:cs="Arial"/>
          <w:i/>
          <w:sz w:val="20"/>
          <w:szCs w:val="20"/>
          <w:u w:val="single"/>
        </w:rPr>
        <w:t xml:space="preserve">í. Své kvalifikační předpoklady musí nově dosazený poddodavatel prokázat na vyzvání </w:t>
      </w:r>
      <w:r>
        <w:rPr>
          <w:rFonts w:ascii="Arial" w:hAnsi="Arial" w:cs="Arial"/>
          <w:i/>
          <w:sz w:val="20"/>
          <w:szCs w:val="20"/>
          <w:u w:val="single"/>
        </w:rPr>
        <w:t>Kupujícímu</w:t>
      </w:r>
      <w:r w:rsidRPr="00714050">
        <w:rPr>
          <w:rFonts w:ascii="Arial" w:hAnsi="Arial" w:cs="Arial"/>
          <w:i/>
          <w:sz w:val="20"/>
          <w:szCs w:val="20"/>
          <w:u w:val="single"/>
        </w:rPr>
        <w:t xml:space="preserve"> a ten nesmí souhlas se změnou poddodavatele bezdůvodně odmítnout, pokud mu budou všechny předmětné dokumenty předloženy.</w:t>
      </w:r>
    </w:p>
    <w:p w14:paraId="674CD0F1" w14:textId="77777777" w:rsidR="00961324" w:rsidRPr="00714050" w:rsidRDefault="00961324" w:rsidP="00961324">
      <w:pPr>
        <w:spacing w:after="120" w:line="360" w:lineRule="auto"/>
        <w:jc w:val="both"/>
        <w:rPr>
          <w:rFonts w:ascii="Arial" w:hAnsi="Arial" w:cs="Arial"/>
          <w:bCs/>
          <w:iCs/>
          <w:sz w:val="20"/>
          <w:szCs w:val="20"/>
        </w:rPr>
      </w:pPr>
      <w:r w:rsidRPr="00714050">
        <w:rPr>
          <w:rFonts w:ascii="Arial" w:hAnsi="Arial" w:cs="Arial"/>
          <w:bCs/>
          <w:iCs/>
          <w:sz w:val="20"/>
          <w:szCs w:val="20"/>
        </w:rPr>
        <w:t>V případě, že účastník nepředloží výše požadované dokumenty, může být zadavatelem vyloučen ze zadávacího řízení.</w:t>
      </w:r>
    </w:p>
    <w:p w14:paraId="08F88ED0" w14:textId="77777777" w:rsidR="00961324" w:rsidRPr="0089172E" w:rsidRDefault="00961324" w:rsidP="00961324">
      <w:pPr>
        <w:pStyle w:val="StylPodnadpisXYPed12bZa12b"/>
        <w:rPr>
          <w:color w:val="auto"/>
        </w:rPr>
      </w:pPr>
      <w:bookmarkStart w:id="45" w:name="_Toc125972534"/>
      <w:r w:rsidRPr="0089172E">
        <w:rPr>
          <w:color w:val="auto"/>
        </w:rPr>
        <w:lastRenderedPageBreak/>
        <w:t>7.2. Způsob zpracování nabídkové c</w:t>
      </w:r>
      <w:bookmarkEnd w:id="42"/>
      <w:r w:rsidRPr="0089172E">
        <w:rPr>
          <w:color w:val="auto"/>
        </w:rPr>
        <w:t>eny</w:t>
      </w:r>
      <w:bookmarkEnd w:id="43"/>
      <w:bookmarkEnd w:id="44"/>
      <w:bookmarkEnd w:id="45"/>
    </w:p>
    <w:p w14:paraId="428B6C32" w14:textId="3DAD4D83" w:rsidR="00961324" w:rsidRPr="00177957" w:rsidRDefault="00961324" w:rsidP="00961324">
      <w:pPr>
        <w:numPr>
          <w:ilvl w:val="0"/>
          <w:numId w:val="6"/>
        </w:numPr>
        <w:spacing w:before="120" w:after="120" w:line="360" w:lineRule="auto"/>
        <w:ind w:left="714" w:hanging="357"/>
        <w:jc w:val="both"/>
        <w:rPr>
          <w:rFonts w:ascii="Arial" w:hAnsi="Arial" w:cs="Arial"/>
          <w:color w:val="000000"/>
          <w:sz w:val="20"/>
          <w:szCs w:val="20"/>
        </w:rPr>
      </w:pPr>
      <w:r w:rsidRPr="00177957">
        <w:rPr>
          <w:rFonts w:ascii="Arial" w:hAnsi="Arial" w:cs="Arial"/>
          <w:color w:val="000000"/>
          <w:sz w:val="20"/>
          <w:szCs w:val="20"/>
        </w:rPr>
        <w:t>Nabídková cena bude</w:t>
      </w:r>
      <w:r w:rsidR="00B02A66">
        <w:rPr>
          <w:rFonts w:ascii="Arial" w:hAnsi="Arial" w:cs="Arial"/>
          <w:color w:val="000000"/>
          <w:sz w:val="20"/>
          <w:szCs w:val="20"/>
        </w:rPr>
        <w:t xml:space="preserve"> vždy</w:t>
      </w:r>
      <w:r w:rsidRPr="00177957">
        <w:rPr>
          <w:rFonts w:ascii="Arial" w:hAnsi="Arial" w:cs="Arial"/>
          <w:color w:val="000000"/>
          <w:sz w:val="20"/>
          <w:szCs w:val="20"/>
        </w:rPr>
        <w:t xml:space="preserve"> stanovena v korunách českých (Kč) a bude zpracována ve formě vyplnění přílohy č. </w:t>
      </w:r>
      <w:r w:rsidR="00B02A66">
        <w:rPr>
          <w:rFonts w:ascii="Arial" w:hAnsi="Arial" w:cs="Arial"/>
          <w:color w:val="000000"/>
          <w:sz w:val="20"/>
          <w:szCs w:val="20"/>
        </w:rPr>
        <w:t>7</w:t>
      </w:r>
      <w:r w:rsidRPr="00177957">
        <w:rPr>
          <w:rFonts w:ascii="Arial" w:hAnsi="Arial" w:cs="Arial"/>
          <w:color w:val="000000"/>
          <w:sz w:val="20"/>
          <w:szCs w:val="20"/>
        </w:rPr>
        <w:t xml:space="preserve"> ZD – Rekapitulace nabídkové ceny.</w:t>
      </w:r>
      <w:r w:rsidR="0072328B" w:rsidRPr="00177957">
        <w:rPr>
          <w:rFonts w:ascii="Arial" w:hAnsi="Arial" w:cs="Arial"/>
          <w:color w:val="000000"/>
          <w:sz w:val="20"/>
          <w:szCs w:val="20"/>
        </w:rPr>
        <w:t xml:space="preserve"> Rekapitulace nabídkové ceny je tvořena třemi samostatnými listy, a to List 1 –</w:t>
      </w:r>
      <w:r w:rsidR="00B02A66">
        <w:rPr>
          <w:rFonts w:ascii="Arial" w:hAnsi="Arial" w:cs="Arial"/>
          <w:color w:val="000000"/>
          <w:sz w:val="20"/>
          <w:szCs w:val="20"/>
        </w:rPr>
        <w:t>N</w:t>
      </w:r>
      <w:r w:rsidR="0072328B" w:rsidRPr="00177957">
        <w:rPr>
          <w:rFonts w:ascii="Arial" w:hAnsi="Arial" w:cs="Arial"/>
          <w:color w:val="000000"/>
          <w:sz w:val="20"/>
          <w:szCs w:val="20"/>
        </w:rPr>
        <w:t>abídková cena, List 2 – Požadovaná vyšetření a List 3 – Reagencie a kontrolní materiály.</w:t>
      </w:r>
      <w:r w:rsidRPr="00177957">
        <w:rPr>
          <w:rFonts w:ascii="Arial" w:hAnsi="Arial" w:cs="Arial"/>
          <w:color w:val="000000"/>
          <w:sz w:val="20"/>
          <w:szCs w:val="20"/>
        </w:rPr>
        <w:t xml:space="preserve"> Vyplněná příloha č. </w:t>
      </w:r>
      <w:r w:rsidR="00B02A66">
        <w:rPr>
          <w:rFonts w:ascii="Arial" w:hAnsi="Arial" w:cs="Arial"/>
          <w:color w:val="000000"/>
          <w:sz w:val="20"/>
          <w:szCs w:val="20"/>
        </w:rPr>
        <w:t>7</w:t>
      </w:r>
      <w:r w:rsidRPr="00177957">
        <w:rPr>
          <w:rFonts w:ascii="Arial" w:hAnsi="Arial" w:cs="Arial"/>
          <w:color w:val="000000"/>
          <w:sz w:val="20"/>
          <w:szCs w:val="20"/>
        </w:rPr>
        <w:t xml:space="preserve"> ZD – Rekapitulace nabídkové ceny se stane přílohou č. 1 </w:t>
      </w:r>
      <w:r w:rsidR="0089172E" w:rsidRPr="00177957">
        <w:rPr>
          <w:rFonts w:ascii="Arial" w:hAnsi="Arial" w:cs="Arial"/>
          <w:color w:val="000000"/>
          <w:sz w:val="20"/>
          <w:szCs w:val="20"/>
        </w:rPr>
        <w:t xml:space="preserve">kupní </w:t>
      </w:r>
      <w:r w:rsidRPr="00177957">
        <w:rPr>
          <w:rFonts w:ascii="Arial" w:hAnsi="Arial" w:cs="Arial"/>
          <w:color w:val="000000"/>
          <w:sz w:val="20"/>
          <w:szCs w:val="20"/>
        </w:rPr>
        <w:t>smlouvy. Dodavatel je povinen v příloze č. </w:t>
      </w:r>
      <w:r w:rsidR="00B02A66">
        <w:rPr>
          <w:rFonts w:ascii="Arial" w:hAnsi="Arial" w:cs="Arial"/>
          <w:color w:val="000000"/>
          <w:sz w:val="20"/>
          <w:szCs w:val="20"/>
        </w:rPr>
        <w:t>7</w:t>
      </w:r>
      <w:r w:rsidRPr="00177957">
        <w:rPr>
          <w:rFonts w:ascii="Arial" w:hAnsi="Arial" w:cs="Arial"/>
          <w:color w:val="000000"/>
          <w:sz w:val="20"/>
          <w:szCs w:val="20"/>
        </w:rPr>
        <w:t xml:space="preserve"> ZD vyplnit </w:t>
      </w:r>
      <w:r w:rsidRPr="00177957">
        <w:rPr>
          <w:rFonts w:ascii="Arial" w:hAnsi="Arial" w:cs="Arial"/>
          <w:color w:val="000000"/>
          <w:sz w:val="20"/>
          <w:szCs w:val="20"/>
          <w:u w:val="single"/>
        </w:rPr>
        <w:t xml:space="preserve">všechny </w:t>
      </w:r>
      <w:r w:rsidR="0076643D" w:rsidRPr="00177957">
        <w:rPr>
          <w:rFonts w:ascii="Arial" w:hAnsi="Arial" w:cs="Arial"/>
          <w:color w:val="000000"/>
          <w:sz w:val="20"/>
          <w:szCs w:val="20"/>
          <w:u w:val="single"/>
        </w:rPr>
        <w:t>žlutě</w:t>
      </w:r>
      <w:r w:rsidRPr="00177957">
        <w:rPr>
          <w:rFonts w:ascii="Arial" w:hAnsi="Arial" w:cs="Arial"/>
          <w:color w:val="000000"/>
          <w:sz w:val="20"/>
          <w:szCs w:val="20"/>
          <w:u w:val="single"/>
        </w:rPr>
        <w:t xml:space="preserve"> podbarvené položky (buňky</w:t>
      </w:r>
      <w:r w:rsidR="0076643D" w:rsidRPr="00177957">
        <w:rPr>
          <w:rFonts w:ascii="Arial" w:hAnsi="Arial" w:cs="Arial"/>
          <w:color w:val="000000"/>
          <w:sz w:val="20"/>
          <w:szCs w:val="20"/>
          <w:u w:val="single"/>
        </w:rPr>
        <w:t>)</w:t>
      </w:r>
      <w:r w:rsidRPr="00177957">
        <w:rPr>
          <w:rFonts w:ascii="Arial" w:hAnsi="Arial" w:cs="Arial"/>
          <w:color w:val="000000"/>
          <w:sz w:val="20"/>
          <w:szCs w:val="20"/>
          <w:u w:val="single"/>
        </w:rPr>
        <w:t xml:space="preserve"> tabulky</w:t>
      </w:r>
      <w:r w:rsidR="00B02A66">
        <w:rPr>
          <w:rFonts w:ascii="Arial" w:hAnsi="Arial" w:cs="Arial"/>
          <w:color w:val="000000"/>
          <w:sz w:val="20"/>
          <w:szCs w:val="20"/>
          <w:u w:val="single"/>
        </w:rPr>
        <w:t xml:space="preserve"> na všech 3 samostatných listech</w:t>
      </w:r>
      <w:r w:rsidRPr="00177957">
        <w:rPr>
          <w:rFonts w:ascii="Arial" w:hAnsi="Arial" w:cs="Arial"/>
          <w:color w:val="000000"/>
          <w:sz w:val="20"/>
          <w:szCs w:val="20"/>
        </w:rPr>
        <w:t xml:space="preserve">. Žádné další změny, doplnění či úpravy v příloze č. </w:t>
      </w:r>
      <w:r w:rsidR="00B02A66">
        <w:rPr>
          <w:rFonts w:ascii="Arial" w:hAnsi="Arial" w:cs="Arial"/>
          <w:color w:val="000000"/>
          <w:sz w:val="20"/>
          <w:szCs w:val="20"/>
        </w:rPr>
        <w:t>7</w:t>
      </w:r>
      <w:r w:rsidRPr="00177957">
        <w:rPr>
          <w:rFonts w:ascii="Arial" w:hAnsi="Arial" w:cs="Arial"/>
          <w:color w:val="000000"/>
          <w:sz w:val="20"/>
          <w:szCs w:val="20"/>
        </w:rPr>
        <w:t xml:space="preserve"> </w:t>
      </w:r>
      <w:r w:rsidR="003C39ED" w:rsidRPr="00177957">
        <w:rPr>
          <w:rFonts w:ascii="Arial" w:hAnsi="Arial" w:cs="Arial"/>
          <w:color w:val="000000"/>
          <w:sz w:val="20"/>
          <w:szCs w:val="20"/>
        </w:rPr>
        <w:t xml:space="preserve">ZD </w:t>
      </w:r>
      <w:r w:rsidRPr="00177957">
        <w:rPr>
          <w:rFonts w:ascii="Arial" w:hAnsi="Arial" w:cs="Arial"/>
          <w:color w:val="000000"/>
          <w:sz w:val="20"/>
          <w:szCs w:val="20"/>
        </w:rPr>
        <w:t xml:space="preserve">není </w:t>
      </w:r>
      <w:r w:rsidR="00845914" w:rsidRPr="00177957">
        <w:rPr>
          <w:rFonts w:ascii="Arial" w:hAnsi="Arial" w:cs="Arial"/>
          <w:color w:val="000000"/>
          <w:sz w:val="20"/>
          <w:szCs w:val="20"/>
        </w:rPr>
        <w:t>účastník</w:t>
      </w:r>
      <w:r w:rsidRPr="00177957">
        <w:rPr>
          <w:rFonts w:ascii="Arial" w:hAnsi="Arial" w:cs="Arial"/>
          <w:color w:val="000000"/>
          <w:sz w:val="20"/>
          <w:szCs w:val="20"/>
        </w:rPr>
        <w:t xml:space="preserve"> oprávněn provádět.</w:t>
      </w:r>
    </w:p>
    <w:p w14:paraId="2218FD2D" w14:textId="66EDA17D" w:rsidR="00577FF7" w:rsidRDefault="00577FF7" w:rsidP="007657AA">
      <w:pPr>
        <w:pStyle w:val="Odstavecseseznamem"/>
        <w:numPr>
          <w:ilvl w:val="0"/>
          <w:numId w:val="6"/>
        </w:numPr>
        <w:spacing w:line="360" w:lineRule="auto"/>
        <w:jc w:val="both"/>
        <w:rPr>
          <w:rFonts w:ascii="Arial" w:hAnsi="Arial" w:cs="Arial"/>
          <w:sz w:val="20"/>
          <w:szCs w:val="20"/>
        </w:rPr>
      </w:pPr>
      <w:r>
        <w:rPr>
          <w:rFonts w:ascii="Arial" w:hAnsi="Arial" w:cs="Arial"/>
          <w:sz w:val="20"/>
          <w:szCs w:val="20"/>
        </w:rPr>
        <w:t xml:space="preserve">Pořizovací cena zařízení v Kč bez DPH (tj. celková cena obou dodaných zařízení včetně </w:t>
      </w:r>
      <w:proofErr w:type="spellStart"/>
      <w:r>
        <w:rPr>
          <w:rFonts w:ascii="Arial" w:hAnsi="Arial" w:cs="Arial"/>
          <w:sz w:val="20"/>
          <w:szCs w:val="20"/>
        </w:rPr>
        <w:t>middleware</w:t>
      </w:r>
      <w:proofErr w:type="spellEnd"/>
      <w:r>
        <w:rPr>
          <w:rFonts w:ascii="Arial" w:hAnsi="Arial" w:cs="Arial"/>
          <w:sz w:val="20"/>
          <w:szCs w:val="20"/>
        </w:rPr>
        <w:t xml:space="preserve"> SW a souvisejícího plnění), Celková nabídková cena za reagencie a kontrolní materiál v Kč bez DPH a Náklady na pozáruční servis v Kč bez DPH bude předmětem hodnocení v rámci hodnotících kritérií 1. 2. a 3. </w:t>
      </w:r>
    </w:p>
    <w:p w14:paraId="43734EA6" w14:textId="361EFB20" w:rsidR="00AE229F" w:rsidRPr="00AE229F" w:rsidRDefault="00B02A66" w:rsidP="007657AA">
      <w:pPr>
        <w:pStyle w:val="Odstavecseseznamem"/>
        <w:numPr>
          <w:ilvl w:val="0"/>
          <w:numId w:val="6"/>
        </w:numPr>
        <w:spacing w:line="360" w:lineRule="auto"/>
        <w:jc w:val="both"/>
        <w:rPr>
          <w:rFonts w:ascii="Arial" w:hAnsi="Arial" w:cs="Arial"/>
          <w:sz w:val="20"/>
          <w:szCs w:val="20"/>
        </w:rPr>
      </w:pPr>
      <w:r>
        <w:rPr>
          <w:rFonts w:ascii="Arial" w:hAnsi="Arial" w:cs="Arial"/>
          <w:sz w:val="20"/>
          <w:szCs w:val="20"/>
        </w:rPr>
        <w:t>Pro kalkulaci ceny za reagencie a kontrolní materiály vyplní účastník všechny žlutě podbarvené buňky tabulky na Listu 2 a na Listu 3. Na Listu 3 vyplní takový počet řádků, který bude nezbytný pro uvedení všech reagencií a kontrolních materiálů nezbytných pro realizaci vyšetření uvedených na Listu 2 (vždy 1 řádek tabulky na Listu 3 pro jednu reagencii nebo kontrolní materiál)</w:t>
      </w:r>
      <w:r w:rsidR="009241F9">
        <w:rPr>
          <w:rFonts w:ascii="Arial" w:hAnsi="Arial" w:cs="Arial"/>
          <w:sz w:val="20"/>
          <w:szCs w:val="20"/>
        </w:rPr>
        <w:t>.</w:t>
      </w:r>
      <w:r>
        <w:rPr>
          <w:rFonts w:ascii="Arial" w:hAnsi="Arial" w:cs="Arial"/>
          <w:sz w:val="20"/>
          <w:szCs w:val="20"/>
        </w:rPr>
        <w:t xml:space="preserve"> </w:t>
      </w:r>
      <w:r w:rsidR="009241F9">
        <w:rPr>
          <w:rFonts w:ascii="Arial" w:hAnsi="Arial" w:cs="Arial"/>
          <w:sz w:val="20"/>
          <w:szCs w:val="20"/>
        </w:rPr>
        <w:t>P</w:t>
      </w:r>
      <w:r w:rsidR="00AE229F" w:rsidRPr="00AE229F">
        <w:rPr>
          <w:rFonts w:ascii="Arial" w:hAnsi="Arial" w:cs="Arial"/>
          <w:sz w:val="20"/>
          <w:szCs w:val="20"/>
        </w:rPr>
        <w:t xml:space="preserve">ro každé vyšetření z požadovaného portfolia vyšetření uvedených v příloze č. </w:t>
      </w:r>
      <w:r>
        <w:rPr>
          <w:rFonts w:ascii="Arial" w:hAnsi="Arial" w:cs="Arial"/>
          <w:sz w:val="20"/>
          <w:szCs w:val="20"/>
        </w:rPr>
        <w:t>7</w:t>
      </w:r>
      <w:r w:rsidR="00AE229F" w:rsidRPr="00AE229F">
        <w:rPr>
          <w:rFonts w:ascii="Arial" w:hAnsi="Arial" w:cs="Arial"/>
          <w:sz w:val="20"/>
          <w:szCs w:val="20"/>
        </w:rPr>
        <w:t xml:space="preserve"> ZD na Listu 2 – Požadovaná vyšetření</w:t>
      </w:r>
      <w:r>
        <w:rPr>
          <w:rFonts w:ascii="Arial" w:hAnsi="Arial" w:cs="Arial"/>
          <w:sz w:val="20"/>
          <w:szCs w:val="20"/>
        </w:rPr>
        <w:t>,</w:t>
      </w:r>
      <w:r w:rsidR="00AE229F" w:rsidRPr="00AE229F">
        <w:rPr>
          <w:rFonts w:ascii="Arial" w:hAnsi="Arial" w:cs="Arial"/>
          <w:sz w:val="20"/>
          <w:szCs w:val="20"/>
        </w:rPr>
        <w:t xml:space="preserve"> stanoví dodavatel jednotkovou nabídkovou cenu vyšetření, tj. cenu veškerých nákladů nutných pro získání výsledku měření jednoho pacientského vzorku. Cena za vyšetření musí obsahovat veškeré náklady na kalibrace a kalibrační materiál dle doporučení výrobce, kontrolní stanovení v uvedeném množství, kontrolní materiál minimálně na dvou hladinách a veškerý spotřební a promývací materiál včetně materiálu na údržbu přístroje.</w:t>
      </w:r>
      <w:r w:rsidR="00AE229F" w:rsidRPr="00AE229F">
        <w:rPr>
          <w:rFonts w:ascii="Arial" w:hAnsi="Arial" w:cs="Arial"/>
          <w:sz w:val="20"/>
          <w:szCs w:val="20"/>
          <w:u w:val="single"/>
        </w:rPr>
        <w:t xml:space="preserve"> Jednotková nabídková cena vyšetření musí zahrnovat příslušný podíl nákladů na </w:t>
      </w:r>
      <w:r>
        <w:rPr>
          <w:rFonts w:ascii="Arial" w:hAnsi="Arial" w:cs="Arial"/>
          <w:sz w:val="20"/>
          <w:szCs w:val="20"/>
          <w:u w:val="single"/>
        </w:rPr>
        <w:t xml:space="preserve">dodání </w:t>
      </w:r>
      <w:r w:rsidR="00AE229F" w:rsidRPr="00AE229F">
        <w:rPr>
          <w:rFonts w:ascii="Arial" w:hAnsi="Arial" w:cs="Arial"/>
          <w:sz w:val="20"/>
          <w:szCs w:val="20"/>
          <w:u w:val="single"/>
        </w:rPr>
        <w:t>vešker</w:t>
      </w:r>
      <w:r>
        <w:rPr>
          <w:rFonts w:ascii="Arial" w:hAnsi="Arial" w:cs="Arial"/>
          <w:sz w:val="20"/>
          <w:szCs w:val="20"/>
          <w:u w:val="single"/>
        </w:rPr>
        <w:t>ých</w:t>
      </w:r>
      <w:r w:rsidR="00AE229F" w:rsidRPr="00AE229F">
        <w:rPr>
          <w:rFonts w:ascii="Arial" w:hAnsi="Arial" w:cs="Arial"/>
          <w:sz w:val="20"/>
          <w:szCs w:val="20"/>
          <w:u w:val="single"/>
        </w:rPr>
        <w:t xml:space="preserve"> činid</w:t>
      </w:r>
      <w:r>
        <w:rPr>
          <w:rFonts w:ascii="Arial" w:hAnsi="Arial" w:cs="Arial"/>
          <w:sz w:val="20"/>
          <w:szCs w:val="20"/>
          <w:u w:val="single"/>
        </w:rPr>
        <w:t>e</w:t>
      </w:r>
      <w:r w:rsidR="00AE229F" w:rsidRPr="00AE229F">
        <w:rPr>
          <w:rFonts w:ascii="Arial" w:hAnsi="Arial" w:cs="Arial"/>
          <w:sz w:val="20"/>
          <w:szCs w:val="20"/>
          <w:u w:val="single"/>
        </w:rPr>
        <w:t>l, kalibrac</w:t>
      </w:r>
      <w:r>
        <w:rPr>
          <w:rFonts w:ascii="Arial" w:hAnsi="Arial" w:cs="Arial"/>
          <w:sz w:val="20"/>
          <w:szCs w:val="20"/>
          <w:u w:val="single"/>
        </w:rPr>
        <w:t>í</w:t>
      </w:r>
      <w:r w:rsidR="00AE229F" w:rsidRPr="00AE229F">
        <w:rPr>
          <w:rFonts w:ascii="Arial" w:hAnsi="Arial" w:cs="Arial"/>
          <w:sz w:val="20"/>
          <w:szCs w:val="20"/>
          <w:u w:val="single"/>
        </w:rPr>
        <w:t xml:space="preserve"> a měření kontrolního materiálu (požadovaná četnost kontrol viz příloha č. </w:t>
      </w:r>
      <w:r>
        <w:rPr>
          <w:rFonts w:ascii="Arial" w:hAnsi="Arial" w:cs="Arial"/>
          <w:sz w:val="20"/>
          <w:szCs w:val="20"/>
          <w:u w:val="single"/>
        </w:rPr>
        <w:t>7</w:t>
      </w:r>
      <w:r w:rsidR="00AE229F" w:rsidRPr="00AE229F">
        <w:rPr>
          <w:rFonts w:ascii="Arial" w:hAnsi="Arial" w:cs="Arial"/>
          <w:sz w:val="20"/>
          <w:szCs w:val="20"/>
          <w:u w:val="single"/>
        </w:rPr>
        <w:t xml:space="preserve"> ZD – List 2 – Požadovaná vyšetření) a ostatní náklady dodavatele nutné pro řádné dodání reagencií a kontrolních materiálů, tj. včetně balení, dopravy, cla, popř. dalších poplatků spojených s dodávkou zboží</w:t>
      </w:r>
      <w:r w:rsidR="00577FF7">
        <w:rPr>
          <w:rFonts w:ascii="Arial" w:hAnsi="Arial" w:cs="Arial"/>
          <w:sz w:val="20"/>
          <w:szCs w:val="20"/>
          <w:u w:val="single"/>
        </w:rPr>
        <w:t xml:space="preserve"> dle nabídkových cen všech nezbytných reagencií a kontrolních materiálů uvedených na Listu 3</w:t>
      </w:r>
      <w:r w:rsidR="00AE229F" w:rsidRPr="00AE229F">
        <w:rPr>
          <w:rFonts w:ascii="Arial" w:hAnsi="Arial" w:cs="Arial"/>
          <w:sz w:val="20"/>
          <w:szCs w:val="20"/>
          <w:u w:val="single"/>
        </w:rPr>
        <w:t>.</w:t>
      </w:r>
      <w:r w:rsidR="00AE229F" w:rsidRPr="00AE229F">
        <w:rPr>
          <w:rFonts w:ascii="Arial" w:hAnsi="Arial" w:cs="Arial"/>
          <w:sz w:val="20"/>
          <w:szCs w:val="20"/>
        </w:rPr>
        <w:t xml:space="preserve"> Jednotkové nabídkové ceny vyšetření zapíše dodavatel do tabulky Formuláře pro zpracování nabídkové ceny – příloha č. </w:t>
      </w:r>
      <w:r>
        <w:rPr>
          <w:rFonts w:ascii="Arial" w:hAnsi="Arial" w:cs="Arial"/>
          <w:sz w:val="20"/>
          <w:szCs w:val="20"/>
        </w:rPr>
        <w:t>7</w:t>
      </w:r>
      <w:r w:rsidR="00AE229F" w:rsidRPr="00AE229F">
        <w:rPr>
          <w:rFonts w:ascii="Arial" w:hAnsi="Arial" w:cs="Arial"/>
          <w:sz w:val="20"/>
          <w:szCs w:val="20"/>
        </w:rPr>
        <w:t xml:space="preserve"> ZD – List 2 – Požadovaná vyšetření, kde se zároveň prostřednictvím předem nastavených výpočtových vzorců automaticky vypočtou roční náklady na požadovaná vyšetření, náklady na požadovaná vyšetření za celou požadovanou dobu - </w:t>
      </w:r>
      <w:r>
        <w:rPr>
          <w:rFonts w:ascii="Arial" w:hAnsi="Arial" w:cs="Arial"/>
          <w:sz w:val="20"/>
          <w:szCs w:val="20"/>
        </w:rPr>
        <w:t>8</w:t>
      </w:r>
      <w:r w:rsidR="00AE229F" w:rsidRPr="00AE229F">
        <w:rPr>
          <w:rFonts w:ascii="Arial" w:hAnsi="Arial" w:cs="Arial"/>
          <w:sz w:val="20"/>
          <w:szCs w:val="20"/>
        </w:rPr>
        <w:t xml:space="preserve"> let ode dne účinnosti kupní smlouvy a celková cena </w:t>
      </w:r>
      <w:r>
        <w:rPr>
          <w:rFonts w:ascii="Arial" w:hAnsi="Arial" w:cs="Arial"/>
          <w:sz w:val="20"/>
          <w:szCs w:val="20"/>
        </w:rPr>
        <w:t xml:space="preserve">všech vyšetření </w:t>
      </w:r>
      <w:r w:rsidR="00AE229F" w:rsidRPr="00AE229F">
        <w:rPr>
          <w:rFonts w:ascii="Arial" w:hAnsi="Arial" w:cs="Arial"/>
          <w:sz w:val="20"/>
          <w:szCs w:val="20"/>
        </w:rPr>
        <w:t>v Kč bez DPH za celou požadovanou dobu.</w:t>
      </w:r>
    </w:p>
    <w:p w14:paraId="399D14B7" w14:textId="7496C34A" w:rsidR="00AE229F" w:rsidRPr="00AE229F" w:rsidRDefault="00AE229F" w:rsidP="00AE229F">
      <w:pPr>
        <w:pStyle w:val="Odstavecseseznamem"/>
        <w:numPr>
          <w:ilvl w:val="0"/>
          <w:numId w:val="6"/>
        </w:numPr>
        <w:spacing w:line="360" w:lineRule="auto"/>
        <w:jc w:val="both"/>
        <w:rPr>
          <w:rFonts w:ascii="Arial" w:hAnsi="Arial" w:cs="Arial"/>
          <w:sz w:val="20"/>
          <w:szCs w:val="20"/>
        </w:rPr>
      </w:pPr>
      <w:r w:rsidRPr="00AE229F">
        <w:rPr>
          <w:rFonts w:ascii="Arial" w:hAnsi="Arial" w:cs="Arial"/>
          <w:sz w:val="20"/>
          <w:szCs w:val="20"/>
        </w:rPr>
        <w:t xml:space="preserve">K takto stanoveným nabídkovým cenám vyšetření dodavatel vyplní Položkový ceník materiálu (veškerých nezbytných reagencií, činidel, kalibračního materiálu, kontrolního a dalšího spotřebního materiálu nezbytného k zajištění požadovaných vyšetření), jehož závazný vzor tvoří přílohu č. </w:t>
      </w:r>
      <w:r w:rsidR="00577FF7">
        <w:rPr>
          <w:rFonts w:ascii="Arial" w:hAnsi="Arial" w:cs="Arial"/>
          <w:sz w:val="20"/>
          <w:szCs w:val="20"/>
        </w:rPr>
        <w:t xml:space="preserve">7 </w:t>
      </w:r>
      <w:r w:rsidRPr="00AE229F">
        <w:rPr>
          <w:rFonts w:ascii="Arial" w:hAnsi="Arial" w:cs="Arial"/>
          <w:sz w:val="20"/>
          <w:szCs w:val="20"/>
        </w:rPr>
        <w:t>této ZD</w:t>
      </w:r>
      <w:r>
        <w:rPr>
          <w:rFonts w:ascii="Arial" w:hAnsi="Arial" w:cs="Arial"/>
          <w:sz w:val="20"/>
          <w:szCs w:val="20"/>
        </w:rPr>
        <w:t xml:space="preserve"> – List 3 – Reagencie a kontrolní materiály</w:t>
      </w:r>
      <w:r w:rsidRPr="00AE229F">
        <w:rPr>
          <w:rFonts w:ascii="Arial" w:hAnsi="Arial" w:cs="Arial"/>
          <w:sz w:val="20"/>
          <w:szCs w:val="20"/>
        </w:rPr>
        <w:t>. V Položkovém ceníku dodavatel uvede ke všem zadavatelem požadovaným vyšetřením vždy konkrétní název použitého materiálu, jeho katalogové číslo, cenu za 1kus, roční spotřebu materiálu v</w:t>
      </w:r>
      <w:r w:rsidR="00577FF7">
        <w:rPr>
          <w:rFonts w:ascii="Arial" w:hAnsi="Arial" w:cs="Arial"/>
          <w:sz w:val="20"/>
          <w:szCs w:val="20"/>
        </w:rPr>
        <w:t> </w:t>
      </w:r>
      <w:r w:rsidRPr="00AE229F">
        <w:rPr>
          <w:rFonts w:ascii="Arial" w:hAnsi="Arial" w:cs="Arial"/>
          <w:sz w:val="20"/>
          <w:szCs w:val="20"/>
        </w:rPr>
        <w:t>ks</w:t>
      </w:r>
      <w:r w:rsidR="00577FF7">
        <w:rPr>
          <w:rFonts w:ascii="Arial" w:hAnsi="Arial" w:cs="Arial"/>
          <w:sz w:val="20"/>
          <w:szCs w:val="20"/>
        </w:rPr>
        <w:t xml:space="preserve"> (ve vazbě na zadavatelem stanovený počet vyšetření)</w:t>
      </w:r>
      <w:r w:rsidRPr="00AE229F">
        <w:rPr>
          <w:rFonts w:ascii="Arial" w:hAnsi="Arial" w:cs="Arial"/>
          <w:sz w:val="20"/>
          <w:szCs w:val="20"/>
        </w:rPr>
        <w:t xml:space="preserve"> a velikost balení v ks. Účastník je povinen </w:t>
      </w:r>
      <w:r w:rsidRPr="00AE229F">
        <w:rPr>
          <w:rFonts w:ascii="Arial" w:hAnsi="Arial" w:cs="Arial"/>
          <w:sz w:val="20"/>
          <w:szCs w:val="20"/>
        </w:rPr>
        <w:lastRenderedPageBreak/>
        <w:t xml:space="preserve">ve formuláři Položkový ceník materiálu, který tvoří přílohu č. </w:t>
      </w:r>
      <w:r w:rsidR="00577FF7">
        <w:rPr>
          <w:rFonts w:ascii="Arial" w:hAnsi="Arial" w:cs="Arial"/>
          <w:sz w:val="20"/>
          <w:szCs w:val="20"/>
        </w:rPr>
        <w:t>7</w:t>
      </w:r>
      <w:r w:rsidRPr="00AE229F">
        <w:rPr>
          <w:rFonts w:ascii="Arial" w:hAnsi="Arial" w:cs="Arial"/>
          <w:sz w:val="20"/>
          <w:szCs w:val="20"/>
        </w:rPr>
        <w:t xml:space="preserve"> této ZD, vyplnit veškeré barevně (žlutě) vyznačené buňky formuláře ve formátu excel.</w:t>
      </w:r>
      <w:r>
        <w:rPr>
          <w:rFonts w:ascii="Arial" w:hAnsi="Arial" w:cs="Arial"/>
          <w:sz w:val="20"/>
          <w:szCs w:val="20"/>
        </w:rPr>
        <w:t xml:space="preserve"> Celková nabídková cena za dodaný materiál</w:t>
      </w:r>
      <w:r w:rsidR="00124928">
        <w:rPr>
          <w:rFonts w:ascii="Arial" w:hAnsi="Arial" w:cs="Arial"/>
          <w:sz w:val="20"/>
          <w:szCs w:val="20"/>
        </w:rPr>
        <w:t xml:space="preserve"> v Kč bez DPH </w:t>
      </w:r>
      <w:r>
        <w:rPr>
          <w:rFonts w:ascii="Arial" w:hAnsi="Arial" w:cs="Arial"/>
          <w:sz w:val="20"/>
          <w:szCs w:val="20"/>
        </w:rPr>
        <w:t xml:space="preserve">je nabídkovou cenou za část plnění spočívající v dodávce reagencií a kontrolních materiálů pro krevní analyzátory a </w:t>
      </w:r>
      <w:r w:rsidR="00577FF7">
        <w:rPr>
          <w:rFonts w:ascii="Arial" w:hAnsi="Arial" w:cs="Arial"/>
          <w:sz w:val="20"/>
          <w:szCs w:val="20"/>
        </w:rPr>
        <w:t xml:space="preserve">bude hodnocena v rámci dílčího hodnotícího kritéria č. 2. </w:t>
      </w:r>
    </w:p>
    <w:p w14:paraId="1273C642" w14:textId="5D9F99D3" w:rsidR="00AE229F" w:rsidRDefault="00AE229F" w:rsidP="00AE229F">
      <w:pPr>
        <w:pStyle w:val="Odstavecseseznamem"/>
        <w:numPr>
          <w:ilvl w:val="0"/>
          <w:numId w:val="6"/>
        </w:numPr>
        <w:spacing w:line="360" w:lineRule="auto"/>
        <w:jc w:val="both"/>
        <w:rPr>
          <w:rFonts w:ascii="Arial" w:hAnsi="Arial" w:cs="Arial"/>
          <w:sz w:val="20"/>
          <w:szCs w:val="20"/>
          <w:u w:val="single"/>
        </w:rPr>
      </w:pPr>
      <w:r w:rsidRPr="00177957">
        <w:rPr>
          <w:rFonts w:ascii="Arial" w:hAnsi="Arial" w:cs="Arial"/>
          <w:sz w:val="20"/>
          <w:szCs w:val="20"/>
          <w:u w:val="single"/>
        </w:rPr>
        <w:t xml:space="preserve">Účastník v rámci nabídky rovněž doloží </w:t>
      </w:r>
      <w:r w:rsidRPr="00177957">
        <w:rPr>
          <w:rFonts w:ascii="Arial" w:hAnsi="Arial" w:cs="Arial"/>
          <w:b/>
          <w:bCs/>
          <w:sz w:val="20"/>
          <w:szCs w:val="20"/>
          <w:u w:val="single"/>
        </w:rPr>
        <w:t>ke každému požadovanému vyšetření jeho cenový rozpad</w:t>
      </w:r>
      <w:r w:rsidRPr="00177957">
        <w:rPr>
          <w:rFonts w:ascii="Arial" w:hAnsi="Arial" w:cs="Arial"/>
          <w:sz w:val="20"/>
          <w:szCs w:val="20"/>
          <w:u w:val="single"/>
        </w:rPr>
        <w:t xml:space="preserve"> dle použitých činidel, a to formou definovaní rozsahu a ceny jednotlivých činidel v rámci každého konkrétního vyšetření. Tento cenový rozpad slouží zadavateli pro ověření skutečnosti, že nabídková cena za jednotlivá činidla odpovídá obsahovému složení a ceně za dotčené vyšetření.</w:t>
      </w:r>
    </w:p>
    <w:p w14:paraId="76E2213B" w14:textId="234F82BE" w:rsidR="00F146FD" w:rsidRPr="00177957" w:rsidRDefault="00F146FD" w:rsidP="00177957">
      <w:pPr>
        <w:pStyle w:val="Odstavecseseznamem"/>
        <w:numPr>
          <w:ilvl w:val="0"/>
          <w:numId w:val="6"/>
        </w:numPr>
        <w:spacing w:line="360" w:lineRule="auto"/>
        <w:jc w:val="both"/>
        <w:rPr>
          <w:rFonts w:ascii="Arial" w:hAnsi="Arial" w:cs="Arial"/>
          <w:sz w:val="20"/>
          <w:szCs w:val="20"/>
          <w:u w:val="single"/>
        </w:rPr>
      </w:pPr>
      <w:r>
        <w:rPr>
          <w:rFonts w:ascii="Arial" w:hAnsi="Arial" w:cs="Arial"/>
          <w:sz w:val="20"/>
          <w:szCs w:val="20"/>
          <w:u w:val="single"/>
        </w:rPr>
        <w:t xml:space="preserve">Náklady na pozáruční servis </w:t>
      </w:r>
      <w:r w:rsidRPr="00177957">
        <w:rPr>
          <w:rFonts w:ascii="Arial" w:hAnsi="Arial" w:cs="Arial"/>
          <w:color w:val="000000"/>
          <w:sz w:val="20"/>
          <w:szCs w:val="20"/>
        </w:rPr>
        <w:t>bud</w:t>
      </w:r>
      <w:r>
        <w:rPr>
          <w:rFonts w:ascii="Arial" w:hAnsi="Arial" w:cs="Arial"/>
          <w:color w:val="000000"/>
          <w:sz w:val="20"/>
          <w:szCs w:val="20"/>
        </w:rPr>
        <w:t>ou</w:t>
      </w:r>
      <w:r w:rsidRPr="00177957">
        <w:rPr>
          <w:rFonts w:ascii="Arial" w:hAnsi="Arial" w:cs="Arial"/>
          <w:color w:val="000000"/>
          <w:sz w:val="20"/>
          <w:szCs w:val="20"/>
        </w:rPr>
        <w:t xml:space="preserve"> vypočten</w:t>
      </w:r>
      <w:r>
        <w:rPr>
          <w:rFonts w:ascii="Arial" w:hAnsi="Arial" w:cs="Arial"/>
          <w:color w:val="000000"/>
          <w:sz w:val="20"/>
          <w:szCs w:val="20"/>
        </w:rPr>
        <w:t>y</w:t>
      </w:r>
      <w:r w:rsidRPr="00177957">
        <w:rPr>
          <w:rFonts w:ascii="Arial" w:hAnsi="Arial" w:cs="Arial"/>
          <w:color w:val="000000"/>
          <w:sz w:val="20"/>
          <w:szCs w:val="20"/>
        </w:rPr>
        <w:t xml:space="preserve"> jako cena za </w:t>
      </w:r>
      <w:r w:rsidR="005F41A9">
        <w:rPr>
          <w:rFonts w:ascii="Arial" w:hAnsi="Arial" w:cs="Arial"/>
          <w:color w:val="000000"/>
          <w:sz w:val="20"/>
          <w:szCs w:val="20"/>
        </w:rPr>
        <w:t xml:space="preserve">pozáruční servis v rozsahu povinných prohlídek (s jednotkovou cenou za pozáruční servis </w:t>
      </w:r>
      <w:r w:rsidR="009241F9">
        <w:rPr>
          <w:rFonts w:ascii="Arial" w:hAnsi="Arial" w:cs="Arial"/>
          <w:color w:val="000000"/>
          <w:sz w:val="20"/>
          <w:szCs w:val="20"/>
        </w:rPr>
        <w:t xml:space="preserve">obou, tj. </w:t>
      </w:r>
      <w:r w:rsidR="009241F9" w:rsidRPr="00966916">
        <w:rPr>
          <w:rFonts w:ascii="Arial" w:hAnsi="Arial" w:cs="Arial"/>
          <w:b/>
          <w:bCs/>
          <w:color w:val="000000"/>
          <w:sz w:val="20"/>
          <w:szCs w:val="20"/>
        </w:rPr>
        <w:t xml:space="preserve">2 </w:t>
      </w:r>
      <w:r w:rsidR="005F41A9" w:rsidRPr="00966916">
        <w:rPr>
          <w:rFonts w:ascii="Arial" w:hAnsi="Arial" w:cs="Arial"/>
          <w:b/>
          <w:bCs/>
          <w:color w:val="000000"/>
          <w:sz w:val="20"/>
          <w:szCs w:val="20"/>
        </w:rPr>
        <w:t xml:space="preserve"> zařízení/rok</w:t>
      </w:r>
      <w:r w:rsidR="005F41A9">
        <w:rPr>
          <w:rFonts w:ascii="Arial" w:hAnsi="Arial" w:cs="Arial"/>
          <w:color w:val="000000"/>
          <w:sz w:val="20"/>
          <w:szCs w:val="20"/>
        </w:rPr>
        <w:t xml:space="preserve">) </w:t>
      </w:r>
      <w:r w:rsidRPr="00177957">
        <w:rPr>
          <w:rFonts w:ascii="Arial" w:hAnsi="Arial" w:cs="Arial"/>
          <w:color w:val="000000"/>
          <w:sz w:val="20"/>
          <w:szCs w:val="20"/>
        </w:rPr>
        <w:t>po dobu</w:t>
      </w:r>
      <w:r w:rsidR="00A97503">
        <w:rPr>
          <w:rFonts w:ascii="Arial" w:hAnsi="Arial" w:cs="Arial"/>
          <w:color w:val="000000"/>
          <w:sz w:val="20"/>
          <w:szCs w:val="20"/>
        </w:rPr>
        <w:t xml:space="preserve"> 6 let</w:t>
      </w:r>
      <w:r w:rsidRPr="00177957">
        <w:rPr>
          <w:rFonts w:ascii="Arial" w:hAnsi="Arial" w:cs="Arial"/>
          <w:color w:val="000000"/>
          <w:sz w:val="20"/>
          <w:szCs w:val="20"/>
        </w:rPr>
        <w:t xml:space="preserve"> od uplynutí záruční doby </w:t>
      </w:r>
      <w:r w:rsidR="005F41A9">
        <w:rPr>
          <w:rFonts w:ascii="Arial" w:hAnsi="Arial" w:cs="Arial"/>
          <w:color w:val="000000"/>
          <w:sz w:val="20"/>
          <w:szCs w:val="20"/>
        </w:rPr>
        <w:t xml:space="preserve">a cena za pozáruční servis nad rámec povinných prohlídek stanovená jako souhrn předpokládaných </w:t>
      </w:r>
      <w:r w:rsidRPr="00177957">
        <w:rPr>
          <w:rFonts w:ascii="Arial" w:hAnsi="Arial" w:cs="Arial"/>
          <w:color w:val="000000"/>
          <w:sz w:val="20"/>
          <w:szCs w:val="20"/>
        </w:rPr>
        <w:t xml:space="preserve">nákladů na dopravu a ceny za servisní hodiny nad rámec </w:t>
      </w:r>
      <w:r w:rsidR="005F41A9">
        <w:rPr>
          <w:rFonts w:ascii="Arial" w:hAnsi="Arial" w:cs="Arial"/>
          <w:color w:val="000000"/>
          <w:sz w:val="20"/>
          <w:szCs w:val="20"/>
        </w:rPr>
        <w:t>povinných prohlídek</w:t>
      </w:r>
      <w:r w:rsidRPr="00177957">
        <w:rPr>
          <w:rFonts w:ascii="Arial" w:hAnsi="Arial" w:cs="Arial"/>
          <w:color w:val="000000"/>
          <w:sz w:val="20"/>
          <w:szCs w:val="20"/>
        </w:rPr>
        <w:t xml:space="preserve">. </w:t>
      </w:r>
    </w:p>
    <w:p w14:paraId="5C21D11D" w14:textId="665C24F2" w:rsidR="00F146FD" w:rsidRDefault="00F146FD" w:rsidP="00F146FD">
      <w:pPr>
        <w:pStyle w:val="Obsahtabulky"/>
        <w:numPr>
          <w:ilvl w:val="0"/>
          <w:numId w:val="6"/>
        </w:numPr>
        <w:snapToGrid w:val="0"/>
        <w:spacing w:before="120" w:after="120" w:line="360" w:lineRule="auto"/>
        <w:jc w:val="both"/>
        <w:rPr>
          <w:rFonts w:ascii="Arial" w:hAnsi="Arial" w:cs="Arial"/>
          <w:color w:val="000000"/>
          <w:sz w:val="20"/>
          <w:szCs w:val="20"/>
        </w:rPr>
      </w:pPr>
      <w:r>
        <w:rPr>
          <w:rFonts w:ascii="Arial" w:hAnsi="Arial" w:cs="Arial"/>
          <w:color w:val="000000"/>
          <w:sz w:val="20"/>
          <w:szCs w:val="20"/>
        </w:rPr>
        <w:t>Shora uvedené náklady na dopravu</w:t>
      </w:r>
      <w:r w:rsidR="005F41A9">
        <w:rPr>
          <w:rFonts w:ascii="Arial" w:hAnsi="Arial" w:cs="Arial"/>
          <w:color w:val="000000"/>
          <w:sz w:val="20"/>
          <w:szCs w:val="20"/>
        </w:rPr>
        <w:t xml:space="preserve"> nad rámec povinných prohlídek</w:t>
      </w:r>
      <w:r>
        <w:rPr>
          <w:rFonts w:ascii="Arial" w:hAnsi="Arial" w:cs="Arial"/>
          <w:color w:val="000000"/>
          <w:sz w:val="20"/>
          <w:szCs w:val="20"/>
        </w:rPr>
        <w:t xml:space="preserve"> budou v rámci výpočtu celkov</w:t>
      </w:r>
      <w:r w:rsidR="005F41A9">
        <w:rPr>
          <w:rFonts w:ascii="Arial" w:hAnsi="Arial" w:cs="Arial"/>
          <w:color w:val="000000"/>
          <w:sz w:val="20"/>
          <w:szCs w:val="20"/>
        </w:rPr>
        <w:t>ých</w:t>
      </w:r>
      <w:r>
        <w:rPr>
          <w:rFonts w:ascii="Arial" w:hAnsi="Arial" w:cs="Arial"/>
          <w:color w:val="000000"/>
          <w:sz w:val="20"/>
          <w:szCs w:val="20"/>
        </w:rPr>
        <w:t xml:space="preserve"> </w:t>
      </w:r>
      <w:r w:rsidR="005F41A9">
        <w:rPr>
          <w:rFonts w:ascii="Arial" w:hAnsi="Arial" w:cs="Arial"/>
          <w:color w:val="000000"/>
          <w:sz w:val="20"/>
          <w:szCs w:val="20"/>
        </w:rPr>
        <w:t>nákladů na pozáruční servis p</w:t>
      </w:r>
      <w:r>
        <w:rPr>
          <w:rFonts w:ascii="Arial" w:hAnsi="Arial" w:cs="Arial"/>
          <w:color w:val="000000"/>
          <w:sz w:val="20"/>
          <w:szCs w:val="20"/>
        </w:rPr>
        <w:t xml:space="preserve">ro účely hodnocení vycházet z předpokladu </w:t>
      </w:r>
      <w:r w:rsidR="005F41A9">
        <w:rPr>
          <w:rFonts w:ascii="Arial" w:hAnsi="Arial" w:cs="Arial"/>
          <w:color w:val="000000"/>
          <w:sz w:val="20"/>
          <w:szCs w:val="20"/>
        </w:rPr>
        <w:t>1</w:t>
      </w:r>
      <w:r>
        <w:rPr>
          <w:rFonts w:ascii="Arial" w:hAnsi="Arial" w:cs="Arial"/>
          <w:color w:val="000000"/>
          <w:sz w:val="20"/>
          <w:szCs w:val="20"/>
        </w:rPr>
        <w:t xml:space="preserve"> cest</w:t>
      </w:r>
      <w:r w:rsidR="005F41A9">
        <w:rPr>
          <w:rFonts w:ascii="Arial" w:hAnsi="Arial" w:cs="Arial"/>
          <w:color w:val="000000"/>
          <w:sz w:val="20"/>
          <w:szCs w:val="20"/>
        </w:rPr>
        <w:t>y</w:t>
      </w:r>
      <w:r>
        <w:rPr>
          <w:rFonts w:ascii="Arial" w:hAnsi="Arial" w:cs="Arial"/>
          <w:color w:val="000000"/>
          <w:sz w:val="20"/>
          <w:szCs w:val="20"/>
        </w:rPr>
        <w:t xml:space="preserve"> za jeden rok pozáručního servisu</w:t>
      </w:r>
      <w:r w:rsidR="005F41A9">
        <w:rPr>
          <w:rFonts w:ascii="Arial" w:hAnsi="Arial" w:cs="Arial"/>
          <w:color w:val="000000"/>
          <w:sz w:val="20"/>
          <w:szCs w:val="20"/>
        </w:rPr>
        <w:t xml:space="preserve"> realizovaného nad rámec povinných prohlídek</w:t>
      </w:r>
      <w:r>
        <w:rPr>
          <w:rFonts w:ascii="Arial" w:hAnsi="Arial" w:cs="Arial"/>
          <w:color w:val="000000"/>
          <w:sz w:val="20"/>
          <w:szCs w:val="20"/>
        </w:rPr>
        <w:t>.</w:t>
      </w:r>
    </w:p>
    <w:p w14:paraId="186028F8" w14:textId="548A8F91" w:rsidR="00F146FD" w:rsidRDefault="00F146FD" w:rsidP="00F146FD">
      <w:pPr>
        <w:pStyle w:val="Obsahtabulky"/>
        <w:numPr>
          <w:ilvl w:val="0"/>
          <w:numId w:val="6"/>
        </w:numPr>
        <w:snapToGrid w:val="0"/>
        <w:spacing w:before="120" w:after="120" w:line="360" w:lineRule="auto"/>
        <w:jc w:val="both"/>
        <w:rPr>
          <w:rFonts w:ascii="Arial" w:hAnsi="Arial" w:cs="Arial"/>
          <w:color w:val="000000"/>
          <w:sz w:val="20"/>
          <w:szCs w:val="20"/>
        </w:rPr>
      </w:pPr>
      <w:r>
        <w:rPr>
          <w:rFonts w:ascii="Arial" w:hAnsi="Arial" w:cs="Arial"/>
          <w:color w:val="000000"/>
          <w:sz w:val="20"/>
          <w:szCs w:val="20"/>
        </w:rPr>
        <w:t xml:space="preserve">Shora uvedená cena za servisní hodiny nad rámec </w:t>
      </w:r>
      <w:r w:rsidR="005F41A9">
        <w:rPr>
          <w:rFonts w:ascii="Arial" w:hAnsi="Arial" w:cs="Arial"/>
          <w:color w:val="000000"/>
          <w:sz w:val="20"/>
          <w:szCs w:val="20"/>
        </w:rPr>
        <w:t xml:space="preserve">povinných prohlídek </w:t>
      </w:r>
      <w:r>
        <w:rPr>
          <w:rFonts w:ascii="Arial" w:hAnsi="Arial" w:cs="Arial"/>
          <w:color w:val="000000"/>
          <w:sz w:val="20"/>
          <w:szCs w:val="20"/>
        </w:rPr>
        <w:t>(tj. např. pozáruční opravy) bud</w:t>
      </w:r>
      <w:r w:rsidR="005F41A9">
        <w:rPr>
          <w:rFonts w:ascii="Arial" w:hAnsi="Arial" w:cs="Arial"/>
          <w:color w:val="000000"/>
          <w:sz w:val="20"/>
          <w:szCs w:val="20"/>
        </w:rPr>
        <w:t>e</w:t>
      </w:r>
      <w:r>
        <w:rPr>
          <w:rFonts w:ascii="Arial" w:hAnsi="Arial" w:cs="Arial"/>
          <w:color w:val="000000"/>
          <w:sz w:val="20"/>
          <w:szCs w:val="20"/>
        </w:rPr>
        <w:t xml:space="preserve"> v rámci výpočtu celkov</w:t>
      </w:r>
      <w:r w:rsidR="005F41A9">
        <w:rPr>
          <w:rFonts w:ascii="Arial" w:hAnsi="Arial" w:cs="Arial"/>
          <w:color w:val="000000"/>
          <w:sz w:val="20"/>
          <w:szCs w:val="20"/>
        </w:rPr>
        <w:t>ých nákladů na pozáruční servis</w:t>
      </w:r>
      <w:r>
        <w:rPr>
          <w:rFonts w:ascii="Arial" w:hAnsi="Arial" w:cs="Arial"/>
          <w:color w:val="000000"/>
          <w:sz w:val="20"/>
          <w:szCs w:val="20"/>
        </w:rPr>
        <w:t xml:space="preserve"> pro účely hodnocení vycházet z předpokladu </w:t>
      </w:r>
      <w:r w:rsidR="005F41A9">
        <w:rPr>
          <w:rFonts w:ascii="Arial" w:hAnsi="Arial" w:cs="Arial"/>
          <w:color w:val="000000"/>
          <w:sz w:val="20"/>
          <w:szCs w:val="20"/>
        </w:rPr>
        <w:t>3</w:t>
      </w:r>
      <w:r>
        <w:rPr>
          <w:rFonts w:ascii="Arial" w:hAnsi="Arial" w:cs="Arial"/>
          <w:color w:val="000000"/>
          <w:sz w:val="20"/>
          <w:szCs w:val="20"/>
        </w:rPr>
        <w:t xml:space="preserve"> hodin za jeden rok pozáručního servisu</w:t>
      </w:r>
      <w:r w:rsidR="005F41A9">
        <w:rPr>
          <w:rFonts w:ascii="Arial" w:hAnsi="Arial" w:cs="Arial"/>
          <w:color w:val="000000"/>
          <w:sz w:val="20"/>
          <w:szCs w:val="20"/>
        </w:rPr>
        <w:t xml:space="preserve"> realizovaného nad rámec povinných prohlídek.</w:t>
      </w:r>
    </w:p>
    <w:p w14:paraId="79C2A190" w14:textId="52D7F02B" w:rsidR="00961324" w:rsidRPr="00177957" w:rsidRDefault="00845914" w:rsidP="00961324">
      <w:pPr>
        <w:numPr>
          <w:ilvl w:val="0"/>
          <w:numId w:val="6"/>
        </w:numPr>
        <w:spacing w:before="120" w:after="120" w:line="360" w:lineRule="auto"/>
        <w:ind w:left="714" w:hanging="357"/>
        <w:jc w:val="both"/>
        <w:rPr>
          <w:rFonts w:ascii="Arial" w:hAnsi="Arial" w:cs="Arial"/>
          <w:color w:val="000000"/>
          <w:sz w:val="20"/>
          <w:szCs w:val="20"/>
        </w:rPr>
      </w:pPr>
      <w:r w:rsidRPr="00177957">
        <w:rPr>
          <w:rFonts w:ascii="Arial" w:hAnsi="Arial" w:cs="Arial"/>
          <w:color w:val="000000"/>
          <w:sz w:val="20"/>
          <w:szCs w:val="20"/>
        </w:rPr>
        <w:t>Dodavatel</w:t>
      </w:r>
      <w:r w:rsidR="00961324" w:rsidRPr="00177957">
        <w:rPr>
          <w:rFonts w:ascii="Arial" w:hAnsi="Arial" w:cs="Arial"/>
          <w:color w:val="000000"/>
          <w:sz w:val="20"/>
          <w:szCs w:val="20"/>
        </w:rPr>
        <w:t xml:space="preserve"> stanoví </w:t>
      </w:r>
      <w:r w:rsidR="00577FF7">
        <w:rPr>
          <w:rFonts w:ascii="Arial" w:hAnsi="Arial" w:cs="Arial"/>
          <w:color w:val="000000"/>
          <w:sz w:val="20"/>
          <w:szCs w:val="20"/>
        </w:rPr>
        <w:t xml:space="preserve">jednotkové </w:t>
      </w:r>
      <w:r w:rsidR="00961324" w:rsidRPr="00177957">
        <w:rPr>
          <w:rFonts w:ascii="Arial" w:hAnsi="Arial" w:cs="Arial"/>
          <w:color w:val="000000"/>
          <w:sz w:val="20"/>
          <w:szCs w:val="20"/>
        </w:rPr>
        <w:t>nabídkov</w:t>
      </w:r>
      <w:r w:rsidR="00577FF7">
        <w:rPr>
          <w:rFonts w:ascii="Arial" w:hAnsi="Arial" w:cs="Arial"/>
          <w:color w:val="000000"/>
          <w:sz w:val="20"/>
          <w:szCs w:val="20"/>
        </w:rPr>
        <w:t>é</w:t>
      </w:r>
      <w:r w:rsidR="00961324" w:rsidRPr="00177957">
        <w:rPr>
          <w:rFonts w:ascii="Arial" w:hAnsi="Arial" w:cs="Arial"/>
          <w:color w:val="000000"/>
          <w:sz w:val="20"/>
          <w:szCs w:val="20"/>
        </w:rPr>
        <w:t xml:space="preserve"> cen</w:t>
      </w:r>
      <w:r w:rsidR="00577FF7">
        <w:rPr>
          <w:rFonts w:ascii="Arial" w:hAnsi="Arial" w:cs="Arial"/>
          <w:color w:val="000000"/>
          <w:sz w:val="20"/>
          <w:szCs w:val="20"/>
        </w:rPr>
        <w:t>y</w:t>
      </w:r>
      <w:r w:rsidR="00961324" w:rsidRPr="00177957">
        <w:rPr>
          <w:rFonts w:ascii="Arial" w:hAnsi="Arial" w:cs="Arial"/>
          <w:color w:val="000000"/>
          <w:sz w:val="20"/>
          <w:szCs w:val="20"/>
        </w:rPr>
        <w:t xml:space="preserve"> </w:t>
      </w:r>
      <w:r w:rsidR="00577FF7">
        <w:rPr>
          <w:rFonts w:ascii="Arial" w:hAnsi="Arial" w:cs="Arial"/>
          <w:color w:val="000000"/>
          <w:sz w:val="20"/>
          <w:szCs w:val="20"/>
        </w:rPr>
        <w:t xml:space="preserve">v příloze č. 7 ZD </w:t>
      </w:r>
      <w:r w:rsidR="00961324" w:rsidRPr="00177957">
        <w:rPr>
          <w:rFonts w:ascii="Arial" w:hAnsi="Arial" w:cs="Arial"/>
          <w:color w:val="000000"/>
          <w:sz w:val="20"/>
          <w:szCs w:val="20"/>
        </w:rPr>
        <w:t xml:space="preserve">jako celkovou cenu za </w:t>
      </w:r>
      <w:r w:rsidR="00577FF7">
        <w:rPr>
          <w:rFonts w:ascii="Arial" w:hAnsi="Arial" w:cs="Arial"/>
          <w:color w:val="000000"/>
          <w:sz w:val="20"/>
          <w:szCs w:val="20"/>
        </w:rPr>
        <w:t xml:space="preserve">danou jednotku </w:t>
      </w:r>
      <w:r w:rsidR="00961324" w:rsidRPr="00177957">
        <w:rPr>
          <w:rFonts w:ascii="Arial" w:hAnsi="Arial" w:cs="Arial"/>
          <w:color w:val="000000"/>
          <w:sz w:val="20"/>
          <w:szCs w:val="20"/>
        </w:rPr>
        <w:t xml:space="preserve">plnění zakázky včetně všech souvisejících činností. V této ceně musí být zahrnuty veškeré náklady nezbytné k plnění zakázky a tato cena bude stanovena jako </w:t>
      </w:r>
      <w:r w:rsidR="00961324" w:rsidRPr="00177957">
        <w:rPr>
          <w:rFonts w:ascii="Arial" w:hAnsi="Arial" w:cs="Arial"/>
          <w:b/>
          <w:color w:val="000000"/>
          <w:sz w:val="20"/>
          <w:szCs w:val="20"/>
          <w:u w:val="single"/>
        </w:rPr>
        <w:t>„cena nejvýše přípustná“</w:t>
      </w:r>
      <w:r w:rsidR="00961324" w:rsidRPr="00177957">
        <w:rPr>
          <w:rFonts w:ascii="Arial" w:hAnsi="Arial" w:cs="Arial"/>
          <w:color w:val="000000"/>
          <w:sz w:val="20"/>
          <w:szCs w:val="20"/>
        </w:rPr>
        <w:t xml:space="preserve">. </w:t>
      </w:r>
      <w:r w:rsidR="0018590F">
        <w:rPr>
          <w:rFonts w:ascii="Arial" w:hAnsi="Arial" w:cs="Arial"/>
          <w:color w:val="000000"/>
          <w:sz w:val="20"/>
          <w:szCs w:val="20"/>
        </w:rPr>
        <w:t xml:space="preserve">Ke změně výše jednotkových cen za dodávky reagencií a kontrolního materiálu a jednotkových cen za pozáruční servis může dojít v průběhu plnění veřejné zakázky na základě inflační (deflační) doložky sjednané v kupní smlouvě a v servisní smlouvě. </w:t>
      </w:r>
    </w:p>
    <w:p w14:paraId="61B3D855" w14:textId="77777777" w:rsidR="007A7703" w:rsidRPr="005101BE" w:rsidRDefault="007A7703" w:rsidP="007A7703">
      <w:pPr>
        <w:pStyle w:val="StylPodnadpisXYPed12bZa12b"/>
        <w:rPr>
          <w:color w:val="auto"/>
        </w:rPr>
      </w:pPr>
      <w:bookmarkStart w:id="46" w:name="_Toc108717222"/>
      <w:bookmarkStart w:id="47" w:name="_Toc125972535"/>
      <w:r>
        <w:rPr>
          <w:color w:val="auto"/>
        </w:rPr>
        <w:t>7.3 Další zadávací podmínky</w:t>
      </w:r>
      <w:bookmarkEnd w:id="46"/>
      <w:bookmarkEnd w:id="47"/>
    </w:p>
    <w:p w14:paraId="4B7F2532" w14:textId="77777777" w:rsidR="007A7703" w:rsidRPr="000B72DA" w:rsidRDefault="007A7703" w:rsidP="007A7703">
      <w:pPr>
        <w:autoSpaceDE w:val="0"/>
        <w:autoSpaceDN w:val="0"/>
        <w:adjustRightInd w:val="0"/>
        <w:spacing w:before="120" w:after="240" w:line="360" w:lineRule="auto"/>
        <w:rPr>
          <w:rFonts w:ascii="Arial" w:hAnsi="Arial" w:cs="Arial"/>
          <w:b/>
          <w:bCs/>
          <w:sz w:val="20"/>
          <w:szCs w:val="20"/>
        </w:rPr>
      </w:pPr>
      <w:r w:rsidRPr="000B72DA">
        <w:rPr>
          <w:rFonts w:ascii="Arial" w:hAnsi="Arial" w:cs="Arial"/>
          <w:b/>
          <w:bCs/>
          <w:sz w:val="20"/>
          <w:szCs w:val="20"/>
        </w:rPr>
        <w:t>Podmínky pro střet zájmů</w:t>
      </w:r>
    </w:p>
    <w:p w14:paraId="67C2D3B7" w14:textId="77777777"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Zadavatel stanovuje jako podmínku účasti v zadávacím řízení požadavek na soulad nabídky účastníka</w:t>
      </w:r>
      <w:r>
        <w:rPr>
          <w:rFonts w:ascii="Arial" w:hAnsi="Arial" w:cs="Arial"/>
          <w:sz w:val="20"/>
          <w:szCs w:val="20"/>
        </w:rPr>
        <w:t xml:space="preserve"> </w:t>
      </w:r>
      <w:r w:rsidRPr="000B72DA">
        <w:rPr>
          <w:rFonts w:ascii="Arial" w:hAnsi="Arial" w:cs="Arial"/>
          <w:sz w:val="20"/>
          <w:szCs w:val="20"/>
        </w:rPr>
        <w:t>zadávacího řízení s ustanovením § 4b zákona č. 159/2006 Sb., o střetu zájmů, ve znění pozdějších</w:t>
      </w:r>
      <w:r>
        <w:rPr>
          <w:rFonts w:ascii="Arial" w:hAnsi="Arial" w:cs="Arial"/>
          <w:sz w:val="20"/>
          <w:szCs w:val="20"/>
        </w:rPr>
        <w:t xml:space="preserve"> </w:t>
      </w:r>
      <w:r w:rsidRPr="000B72DA">
        <w:rPr>
          <w:rFonts w:ascii="Arial" w:hAnsi="Arial" w:cs="Arial"/>
          <w:sz w:val="20"/>
          <w:szCs w:val="20"/>
        </w:rPr>
        <w:t>předpisů, zejména zákona č. 14/2017 Sb. (dále jen „zákon o střetu zájmů“), a dále podle Nařízení</w:t>
      </w:r>
      <w:r>
        <w:rPr>
          <w:rFonts w:ascii="Arial" w:hAnsi="Arial" w:cs="Arial"/>
          <w:sz w:val="20"/>
          <w:szCs w:val="20"/>
        </w:rPr>
        <w:t xml:space="preserve"> </w:t>
      </w:r>
      <w:r w:rsidRPr="000B72DA">
        <w:rPr>
          <w:rFonts w:ascii="Arial" w:hAnsi="Arial" w:cs="Arial"/>
          <w:sz w:val="20"/>
          <w:szCs w:val="20"/>
        </w:rPr>
        <w:t>Evropského parlamentu a Rady 2018/1046, část první Finanční nařízení, hlava IV Plnění rozpočtu,</w:t>
      </w:r>
      <w:r>
        <w:rPr>
          <w:rFonts w:ascii="Arial" w:hAnsi="Arial" w:cs="Arial"/>
          <w:sz w:val="20"/>
          <w:szCs w:val="20"/>
        </w:rPr>
        <w:t xml:space="preserve"> </w:t>
      </w:r>
      <w:r w:rsidRPr="000B72DA">
        <w:rPr>
          <w:rFonts w:ascii="Arial" w:hAnsi="Arial" w:cs="Arial"/>
          <w:sz w:val="20"/>
          <w:szCs w:val="20"/>
        </w:rPr>
        <w:t>článek 61 Střet zájmů (dále jen „finanční nařízení“)</w:t>
      </w:r>
      <w:r>
        <w:rPr>
          <w:rFonts w:ascii="Arial" w:hAnsi="Arial" w:cs="Arial"/>
          <w:sz w:val="20"/>
          <w:szCs w:val="20"/>
        </w:rPr>
        <w:t>.</w:t>
      </w:r>
    </w:p>
    <w:p w14:paraId="38410A8B" w14:textId="77777777"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lastRenderedPageBreak/>
        <w:t>Účastník zadávacího řízení potvrdí čestným prohlášením doloženým v nabídce, že není obchodní</w:t>
      </w:r>
      <w:r>
        <w:rPr>
          <w:rFonts w:ascii="Arial" w:hAnsi="Arial" w:cs="Arial"/>
          <w:sz w:val="20"/>
          <w:szCs w:val="20"/>
        </w:rPr>
        <w:t xml:space="preserve"> </w:t>
      </w:r>
      <w:r w:rsidRPr="000B72DA">
        <w:rPr>
          <w:rFonts w:ascii="Arial" w:hAnsi="Arial" w:cs="Arial"/>
          <w:sz w:val="20"/>
          <w:szCs w:val="20"/>
        </w:rPr>
        <w:t>společností podle § 4b zákona o střetu zájmů, která se nesmí účastnit zadávacího řízení na zadání</w:t>
      </w:r>
      <w:r>
        <w:rPr>
          <w:rFonts w:ascii="Arial" w:hAnsi="Arial" w:cs="Arial"/>
          <w:sz w:val="20"/>
          <w:szCs w:val="20"/>
        </w:rPr>
        <w:t xml:space="preserve"> </w:t>
      </w:r>
      <w:r w:rsidRPr="000B72DA">
        <w:rPr>
          <w:rFonts w:ascii="Arial" w:hAnsi="Arial" w:cs="Arial"/>
          <w:sz w:val="20"/>
          <w:szCs w:val="20"/>
        </w:rPr>
        <w:t>veřejné zakázky, že sám, jako účastník zadávacího řízení ani jakýkoliv jeho poddodavatel není ve střetu</w:t>
      </w:r>
      <w:r>
        <w:rPr>
          <w:rFonts w:ascii="Arial" w:hAnsi="Arial" w:cs="Arial"/>
          <w:sz w:val="20"/>
          <w:szCs w:val="20"/>
        </w:rPr>
        <w:t xml:space="preserve"> </w:t>
      </w:r>
      <w:r w:rsidRPr="000B72DA">
        <w:rPr>
          <w:rFonts w:ascii="Arial" w:hAnsi="Arial" w:cs="Arial"/>
          <w:sz w:val="20"/>
          <w:szCs w:val="20"/>
        </w:rPr>
        <w:t>zájmů podle finančního nařízení.</w:t>
      </w:r>
    </w:p>
    <w:p w14:paraId="323E4206" w14:textId="53570092"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Pr>
          <w:rFonts w:ascii="Arial" w:hAnsi="Arial" w:cs="Arial"/>
          <w:sz w:val="20"/>
          <w:szCs w:val="20"/>
        </w:rPr>
        <w:t xml:space="preserve"> jako příloha č. </w:t>
      </w:r>
      <w:r w:rsidR="00F60896">
        <w:rPr>
          <w:rFonts w:ascii="Arial" w:hAnsi="Arial" w:cs="Arial"/>
          <w:sz w:val="20"/>
          <w:szCs w:val="20"/>
        </w:rPr>
        <w:t>9</w:t>
      </w:r>
      <w:r>
        <w:rPr>
          <w:rFonts w:ascii="Arial" w:hAnsi="Arial" w:cs="Arial"/>
          <w:sz w:val="20"/>
          <w:szCs w:val="20"/>
        </w:rPr>
        <w:t xml:space="preserve"> zadávací dokumentace.</w:t>
      </w:r>
    </w:p>
    <w:p w14:paraId="1977BD9E" w14:textId="5735ADDC"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Pokud zadavatel v</w:t>
      </w:r>
      <w:r w:rsidR="00F60896">
        <w:rPr>
          <w:rFonts w:ascii="Arial" w:hAnsi="Arial" w:cs="Arial"/>
          <w:sz w:val="20"/>
          <w:szCs w:val="20"/>
        </w:rPr>
        <w:t> </w:t>
      </w:r>
      <w:r w:rsidRPr="000B72DA">
        <w:rPr>
          <w:rFonts w:ascii="Arial" w:hAnsi="Arial" w:cs="Arial"/>
          <w:sz w:val="20"/>
          <w:szCs w:val="20"/>
        </w:rPr>
        <w:t>průběhu zadávacího řízení zjistí, že účastník zadávacího řízení nebo jeho</w:t>
      </w:r>
      <w:r>
        <w:rPr>
          <w:rFonts w:ascii="Arial" w:hAnsi="Arial" w:cs="Arial"/>
          <w:sz w:val="20"/>
          <w:szCs w:val="20"/>
        </w:rPr>
        <w:t xml:space="preserve"> </w:t>
      </w:r>
      <w:r w:rsidRPr="000B72DA">
        <w:rPr>
          <w:rFonts w:ascii="Arial" w:hAnsi="Arial" w:cs="Arial"/>
          <w:sz w:val="20"/>
          <w:szCs w:val="20"/>
        </w:rPr>
        <w:t>poddodavatel je ve střetu zájmů, účastníka zadávacího řízení z</w:t>
      </w:r>
      <w:r w:rsidR="00F60896">
        <w:rPr>
          <w:rFonts w:ascii="Arial" w:hAnsi="Arial" w:cs="Arial"/>
          <w:sz w:val="20"/>
          <w:szCs w:val="20"/>
        </w:rPr>
        <w:t> </w:t>
      </w:r>
      <w:r w:rsidRPr="000B72DA">
        <w:rPr>
          <w:rFonts w:ascii="Arial" w:hAnsi="Arial" w:cs="Arial"/>
          <w:sz w:val="20"/>
          <w:szCs w:val="20"/>
        </w:rPr>
        <w:t>další účasti v</w:t>
      </w:r>
      <w:r w:rsidR="00F60896">
        <w:rPr>
          <w:rFonts w:ascii="Arial" w:hAnsi="Arial" w:cs="Arial"/>
          <w:sz w:val="20"/>
          <w:szCs w:val="20"/>
        </w:rPr>
        <w:t> </w:t>
      </w:r>
      <w:r w:rsidRPr="000B72DA">
        <w:rPr>
          <w:rFonts w:ascii="Arial" w:hAnsi="Arial" w:cs="Arial"/>
          <w:sz w:val="20"/>
          <w:szCs w:val="20"/>
        </w:rPr>
        <w:t>zadávacím řízení vyloučí.</w:t>
      </w:r>
    </w:p>
    <w:p w14:paraId="21B21D48" w14:textId="74F209AA" w:rsidR="007A7703" w:rsidRPr="000B72DA" w:rsidRDefault="007A7703" w:rsidP="007A7703">
      <w:pPr>
        <w:autoSpaceDE w:val="0"/>
        <w:autoSpaceDN w:val="0"/>
        <w:adjustRightInd w:val="0"/>
        <w:spacing w:before="120" w:after="240" w:line="360" w:lineRule="auto"/>
        <w:jc w:val="both"/>
        <w:rPr>
          <w:rFonts w:ascii="Arial" w:hAnsi="Arial" w:cs="Arial"/>
          <w:b/>
          <w:bCs/>
          <w:sz w:val="20"/>
          <w:szCs w:val="20"/>
        </w:rPr>
      </w:pPr>
      <w:r w:rsidRPr="000B72DA">
        <w:rPr>
          <w:rFonts w:ascii="Arial" w:hAnsi="Arial" w:cs="Arial"/>
          <w:b/>
          <w:bCs/>
          <w:sz w:val="20"/>
          <w:szCs w:val="20"/>
        </w:rPr>
        <w:t>Podmínky k</w:t>
      </w:r>
      <w:r w:rsidR="00F60896">
        <w:rPr>
          <w:rFonts w:ascii="Arial" w:hAnsi="Arial" w:cs="Arial"/>
          <w:b/>
          <w:bCs/>
          <w:sz w:val="20"/>
          <w:szCs w:val="20"/>
        </w:rPr>
        <w:t> </w:t>
      </w:r>
      <w:r w:rsidRPr="000B72DA">
        <w:rPr>
          <w:rFonts w:ascii="Arial" w:hAnsi="Arial" w:cs="Arial"/>
          <w:b/>
          <w:bCs/>
          <w:sz w:val="20"/>
          <w:szCs w:val="20"/>
        </w:rPr>
        <w:t>omezujícím opatřením vzhledem k</w:t>
      </w:r>
      <w:r w:rsidR="00F60896">
        <w:rPr>
          <w:rFonts w:ascii="Arial" w:hAnsi="Arial" w:cs="Arial"/>
          <w:b/>
          <w:bCs/>
          <w:sz w:val="20"/>
          <w:szCs w:val="20"/>
        </w:rPr>
        <w:t> </w:t>
      </w:r>
      <w:r w:rsidRPr="000B72DA">
        <w:rPr>
          <w:rFonts w:ascii="Arial" w:hAnsi="Arial" w:cs="Arial"/>
          <w:b/>
          <w:bCs/>
          <w:sz w:val="20"/>
          <w:szCs w:val="20"/>
        </w:rPr>
        <w:t>činnostem Ruska destabilizujícím situaci na</w:t>
      </w:r>
      <w:r>
        <w:rPr>
          <w:rFonts w:ascii="Arial" w:hAnsi="Arial" w:cs="Arial"/>
          <w:b/>
          <w:bCs/>
          <w:sz w:val="20"/>
          <w:szCs w:val="20"/>
        </w:rPr>
        <w:t xml:space="preserve"> </w:t>
      </w:r>
      <w:r w:rsidRPr="000B72DA">
        <w:rPr>
          <w:rFonts w:ascii="Arial" w:hAnsi="Arial" w:cs="Arial"/>
          <w:b/>
          <w:bCs/>
          <w:sz w:val="20"/>
          <w:szCs w:val="20"/>
        </w:rPr>
        <w:t>Ukrajině</w:t>
      </w:r>
    </w:p>
    <w:p w14:paraId="491A268D" w14:textId="0469B094" w:rsidR="007A7703"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Podle Nařízení Rady EU 2022/576 (dále jen „Nařízení“), článek 5k, se s</w:t>
      </w:r>
      <w:r w:rsidR="00F60896">
        <w:rPr>
          <w:rFonts w:ascii="Arial" w:hAnsi="Arial" w:cs="Arial"/>
          <w:sz w:val="20"/>
          <w:szCs w:val="20"/>
        </w:rPr>
        <w:t> </w:t>
      </w:r>
      <w:r w:rsidRPr="000B72DA">
        <w:rPr>
          <w:rFonts w:ascii="Arial" w:hAnsi="Arial" w:cs="Arial"/>
          <w:sz w:val="20"/>
          <w:szCs w:val="20"/>
        </w:rPr>
        <w:t>okamžitou účinností zakazuje</w:t>
      </w:r>
      <w:r>
        <w:rPr>
          <w:rFonts w:ascii="Arial" w:hAnsi="Arial" w:cs="Arial"/>
          <w:sz w:val="20"/>
          <w:szCs w:val="20"/>
        </w:rPr>
        <w:t xml:space="preserve"> </w:t>
      </w:r>
      <w:r w:rsidRPr="000B72DA">
        <w:rPr>
          <w:rFonts w:ascii="Arial" w:hAnsi="Arial" w:cs="Arial"/>
          <w:sz w:val="20"/>
          <w:szCs w:val="20"/>
        </w:rPr>
        <w:t>zadavateli zadat nebo dále plnit veřejnou zakázku, pokud by veřejná zakázka měla být plněna:</w:t>
      </w:r>
    </w:p>
    <w:p w14:paraId="0B45CF6F" w14:textId="65A7CDF1" w:rsidR="007A7703" w:rsidRDefault="007A7703" w:rsidP="007A7703">
      <w:pPr>
        <w:pStyle w:val="Odstavecseseznamem"/>
        <w:numPr>
          <w:ilvl w:val="0"/>
          <w:numId w:val="27"/>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ruskými státními příslušníky, fyzickými či právnickými osobami, subjekty či orgány se sídlem v</w:t>
      </w:r>
      <w:r w:rsidR="00F60896">
        <w:rPr>
          <w:rFonts w:ascii="Arial" w:hAnsi="Arial" w:cs="Arial"/>
          <w:sz w:val="20"/>
          <w:szCs w:val="20"/>
        </w:rPr>
        <w:t> </w:t>
      </w:r>
      <w:r w:rsidRPr="00AA2245">
        <w:rPr>
          <w:rFonts w:ascii="Arial" w:hAnsi="Arial" w:cs="Arial"/>
          <w:sz w:val="20"/>
          <w:szCs w:val="20"/>
        </w:rPr>
        <w:t>Rusku,</w:t>
      </w:r>
    </w:p>
    <w:p w14:paraId="1033917F" w14:textId="6B3A695D" w:rsidR="007A7703" w:rsidRDefault="007A7703" w:rsidP="007A7703">
      <w:pPr>
        <w:pStyle w:val="Odstavecseseznamem"/>
        <w:numPr>
          <w:ilvl w:val="0"/>
          <w:numId w:val="27"/>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právnickými osobami, subjekty nebo orgány, které jsou z</w:t>
      </w:r>
      <w:r w:rsidR="00F60896">
        <w:rPr>
          <w:rFonts w:ascii="Arial" w:hAnsi="Arial" w:cs="Arial"/>
          <w:sz w:val="20"/>
          <w:szCs w:val="20"/>
        </w:rPr>
        <w:t> </w:t>
      </w:r>
      <w:r w:rsidRPr="007F7A4F">
        <w:rPr>
          <w:rFonts w:ascii="Arial" w:hAnsi="Arial" w:cs="Arial"/>
          <w:sz w:val="20"/>
          <w:szCs w:val="20"/>
        </w:rPr>
        <w:t>více než 50 % přímo či nepřímo vlastněny</w:t>
      </w:r>
      <w:r>
        <w:rPr>
          <w:rFonts w:ascii="Arial" w:hAnsi="Arial" w:cs="Arial"/>
          <w:sz w:val="20"/>
          <w:szCs w:val="20"/>
        </w:rPr>
        <w:t xml:space="preserve"> </w:t>
      </w:r>
      <w:r w:rsidRPr="00AA2245">
        <w:rPr>
          <w:rFonts w:ascii="Arial" w:hAnsi="Arial" w:cs="Arial"/>
          <w:sz w:val="20"/>
          <w:szCs w:val="20"/>
        </w:rPr>
        <w:t>některým ze subjektů uvedených v</w:t>
      </w:r>
      <w:r w:rsidR="00F60896">
        <w:rPr>
          <w:rFonts w:ascii="Arial" w:hAnsi="Arial" w:cs="Arial"/>
          <w:sz w:val="20"/>
          <w:szCs w:val="20"/>
        </w:rPr>
        <w:t> </w:t>
      </w:r>
      <w:r w:rsidRPr="00AA2245">
        <w:rPr>
          <w:rFonts w:ascii="Arial" w:hAnsi="Arial" w:cs="Arial"/>
          <w:sz w:val="20"/>
          <w:szCs w:val="20"/>
        </w:rPr>
        <w:t>písmeni a), nebo</w:t>
      </w:r>
    </w:p>
    <w:p w14:paraId="25616325" w14:textId="3AE8F8F7" w:rsidR="007A7703" w:rsidRPr="00AA2245" w:rsidRDefault="007A7703" w:rsidP="007A7703">
      <w:pPr>
        <w:pStyle w:val="Odstavecseseznamem"/>
        <w:numPr>
          <w:ilvl w:val="0"/>
          <w:numId w:val="27"/>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dodavateli jednajícími jménem nebo na pokyn některého ze subjektů uvedených v</w:t>
      </w:r>
      <w:r w:rsidR="00F60896">
        <w:rPr>
          <w:rFonts w:ascii="Arial" w:hAnsi="Arial" w:cs="Arial"/>
          <w:sz w:val="20"/>
          <w:szCs w:val="20"/>
        </w:rPr>
        <w:t> </w:t>
      </w:r>
      <w:r w:rsidRPr="007F7A4F">
        <w:rPr>
          <w:rFonts w:ascii="Arial" w:hAnsi="Arial" w:cs="Arial"/>
          <w:sz w:val="20"/>
          <w:szCs w:val="20"/>
        </w:rPr>
        <w:t>písmeni a) nebo</w:t>
      </w:r>
      <w:r>
        <w:rPr>
          <w:rFonts w:ascii="Arial" w:hAnsi="Arial" w:cs="Arial"/>
          <w:sz w:val="20"/>
          <w:szCs w:val="20"/>
        </w:rPr>
        <w:t xml:space="preserve"> </w:t>
      </w:r>
      <w:r w:rsidRPr="00AA2245">
        <w:rPr>
          <w:rFonts w:ascii="Arial" w:hAnsi="Arial" w:cs="Arial"/>
          <w:sz w:val="20"/>
          <w:szCs w:val="20"/>
        </w:rPr>
        <w:t>b),</w:t>
      </w:r>
    </w:p>
    <w:p w14:paraId="24254A26" w14:textId="16A3F007"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včetně subdodavatelů, dodavatelů nebo subjektů, jejichž způsobilost je využívána ve smyslu směrnic o zadávání veřejných zakázek, pokud představují více než 10 % hodnoty zakázky, nebo společně s</w:t>
      </w:r>
      <w:r w:rsidR="00F60896">
        <w:rPr>
          <w:rFonts w:ascii="Arial" w:hAnsi="Arial" w:cs="Arial"/>
          <w:sz w:val="20"/>
          <w:szCs w:val="20"/>
        </w:rPr>
        <w:t> </w:t>
      </w:r>
      <w:r w:rsidRPr="000B72DA">
        <w:rPr>
          <w:rFonts w:ascii="Arial" w:hAnsi="Arial" w:cs="Arial"/>
          <w:sz w:val="20"/>
          <w:szCs w:val="20"/>
        </w:rPr>
        <w:t>nimi.</w:t>
      </w:r>
    </w:p>
    <w:p w14:paraId="459A6720" w14:textId="5A708A99"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Zadavatel stanovuje jako podmínku účasti v</w:t>
      </w:r>
      <w:r w:rsidR="00F60896">
        <w:rPr>
          <w:rFonts w:ascii="Arial" w:hAnsi="Arial" w:cs="Arial"/>
          <w:sz w:val="20"/>
          <w:szCs w:val="20"/>
        </w:rPr>
        <w:t> </w:t>
      </w:r>
      <w:r w:rsidRPr="000B72DA">
        <w:rPr>
          <w:rFonts w:ascii="Arial" w:hAnsi="Arial" w:cs="Arial"/>
          <w:sz w:val="20"/>
          <w:szCs w:val="20"/>
        </w:rPr>
        <w:t>zadávacím řízení požadavek, aby dodavatel ve své nabídce prokázal formou čestného prohlášení, že není dodavatelem podle článku 5k Nařízení a současně neprokazuje způsobilost prostřednictvím poddodavatele, který by byl dodavatelem podle článku 5k Nařízení a měl by se podílet na plnění veřejné zakázky z</w:t>
      </w:r>
      <w:r w:rsidR="00F60896">
        <w:rPr>
          <w:rFonts w:ascii="Arial" w:hAnsi="Arial" w:cs="Arial"/>
          <w:sz w:val="20"/>
          <w:szCs w:val="20"/>
        </w:rPr>
        <w:t> </w:t>
      </w:r>
      <w:r w:rsidRPr="000B72DA">
        <w:rPr>
          <w:rFonts w:ascii="Arial" w:hAnsi="Arial" w:cs="Arial"/>
          <w:sz w:val="20"/>
          <w:szCs w:val="20"/>
        </w:rPr>
        <w:t>více než 10 % hodnoty zakázky.</w:t>
      </w:r>
    </w:p>
    <w:p w14:paraId="4F730FDD" w14:textId="2A81E873"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Pr>
          <w:rFonts w:ascii="Arial" w:hAnsi="Arial" w:cs="Arial"/>
          <w:sz w:val="20"/>
          <w:szCs w:val="20"/>
        </w:rPr>
        <w:t xml:space="preserve"> jako příloha č. </w:t>
      </w:r>
      <w:r w:rsidR="00F60896">
        <w:rPr>
          <w:rFonts w:ascii="Arial" w:hAnsi="Arial" w:cs="Arial"/>
          <w:sz w:val="20"/>
          <w:szCs w:val="20"/>
        </w:rPr>
        <w:t>9</w:t>
      </w:r>
      <w:r>
        <w:rPr>
          <w:rFonts w:ascii="Arial" w:hAnsi="Arial" w:cs="Arial"/>
          <w:sz w:val="20"/>
          <w:szCs w:val="20"/>
        </w:rPr>
        <w:t xml:space="preserve"> zadávací dokumentace.</w:t>
      </w:r>
    </w:p>
    <w:p w14:paraId="0C3477F1" w14:textId="72371812" w:rsidR="007A7703" w:rsidRPr="004819DB" w:rsidRDefault="007A7703" w:rsidP="007A7703">
      <w:pPr>
        <w:autoSpaceDE w:val="0"/>
        <w:autoSpaceDN w:val="0"/>
        <w:adjustRightInd w:val="0"/>
        <w:spacing w:before="120" w:after="240" w:line="360" w:lineRule="auto"/>
        <w:jc w:val="both"/>
        <w:rPr>
          <w:rFonts w:ascii="Arial" w:hAnsi="Arial" w:cs="Arial"/>
          <w:color w:val="000000"/>
          <w:sz w:val="20"/>
          <w:szCs w:val="20"/>
        </w:rPr>
      </w:pPr>
      <w:r w:rsidRPr="000B72DA">
        <w:rPr>
          <w:rFonts w:ascii="Arial" w:hAnsi="Arial" w:cs="Arial"/>
          <w:sz w:val="20"/>
          <w:szCs w:val="20"/>
        </w:rPr>
        <w:t>Pokud zadavatel v</w:t>
      </w:r>
      <w:r w:rsidR="00F60896">
        <w:rPr>
          <w:rFonts w:ascii="Arial" w:hAnsi="Arial" w:cs="Arial"/>
          <w:sz w:val="20"/>
          <w:szCs w:val="20"/>
        </w:rPr>
        <w:t> </w:t>
      </w:r>
      <w:r w:rsidRPr="000B72DA">
        <w:rPr>
          <w:rFonts w:ascii="Arial" w:hAnsi="Arial" w:cs="Arial"/>
          <w:sz w:val="20"/>
          <w:szCs w:val="20"/>
        </w:rPr>
        <w:t>průběhu zadávacího řízení zjistí, že účastník zadávacího řízení nebo jeho</w:t>
      </w:r>
      <w:r>
        <w:rPr>
          <w:rFonts w:ascii="Arial" w:hAnsi="Arial" w:cs="Arial"/>
          <w:sz w:val="20"/>
          <w:szCs w:val="20"/>
        </w:rPr>
        <w:t xml:space="preserve"> </w:t>
      </w:r>
      <w:r w:rsidRPr="000B72DA">
        <w:rPr>
          <w:rFonts w:ascii="Arial" w:hAnsi="Arial" w:cs="Arial"/>
          <w:sz w:val="20"/>
          <w:szCs w:val="20"/>
        </w:rPr>
        <w:t>poddodavatel je dodavatelem podle článku 5k Nařízení, účastníka zadávacího řízení z</w:t>
      </w:r>
      <w:r w:rsidR="00F60896">
        <w:rPr>
          <w:rFonts w:ascii="Arial" w:hAnsi="Arial" w:cs="Arial"/>
          <w:sz w:val="20"/>
          <w:szCs w:val="20"/>
        </w:rPr>
        <w:t> </w:t>
      </w:r>
      <w:r w:rsidRPr="000B72DA">
        <w:rPr>
          <w:rFonts w:ascii="Arial" w:hAnsi="Arial" w:cs="Arial"/>
          <w:sz w:val="20"/>
          <w:szCs w:val="20"/>
        </w:rPr>
        <w:t>další účasti</w:t>
      </w:r>
      <w:r>
        <w:rPr>
          <w:rFonts w:ascii="Arial" w:hAnsi="Arial" w:cs="Arial"/>
          <w:sz w:val="20"/>
          <w:szCs w:val="20"/>
        </w:rPr>
        <w:t xml:space="preserve"> </w:t>
      </w:r>
      <w:r w:rsidRPr="000B72DA">
        <w:rPr>
          <w:rFonts w:ascii="Arial" w:hAnsi="Arial" w:cs="Arial"/>
          <w:sz w:val="20"/>
          <w:szCs w:val="20"/>
        </w:rPr>
        <w:t>v</w:t>
      </w:r>
      <w:r w:rsidR="00F60896">
        <w:rPr>
          <w:rFonts w:ascii="Arial" w:hAnsi="Arial" w:cs="Arial"/>
          <w:sz w:val="20"/>
          <w:szCs w:val="20"/>
        </w:rPr>
        <w:t> </w:t>
      </w:r>
      <w:r w:rsidRPr="000B72DA">
        <w:rPr>
          <w:rFonts w:ascii="Arial" w:hAnsi="Arial" w:cs="Arial"/>
          <w:sz w:val="20"/>
          <w:szCs w:val="20"/>
        </w:rPr>
        <w:t>zadávacím řízení vyloučí.</w:t>
      </w:r>
    </w:p>
    <w:p w14:paraId="18657C32" w14:textId="77777777" w:rsidR="00961324" w:rsidRPr="00F32325" w:rsidRDefault="00961324" w:rsidP="00961324">
      <w:pPr>
        <w:pStyle w:val="Nadpis1"/>
        <w:keepLines/>
        <w:numPr>
          <w:ilvl w:val="0"/>
          <w:numId w:val="10"/>
        </w:numPr>
        <w:shd w:val="pct5" w:color="auto" w:fill="auto"/>
        <w:spacing w:before="480" w:line="360" w:lineRule="auto"/>
        <w:ind w:left="714" w:hanging="357"/>
        <w:rPr>
          <w:noProof w:val="0"/>
          <w:color w:val="auto"/>
          <w:szCs w:val="24"/>
        </w:rPr>
      </w:pPr>
      <w:bookmarkStart w:id="48" w:name="_Toc102898996"/>
      <w:bookmarkStart w:id="49" w:name="_Toc240353029"/>
      <w:bookmarkStart w:id="50" w:name="_Toc271267052"/>
      <w:bookmarkStart w:id="51" w:name="_Toc125972536"/>
      <w:r w:rsidRPr="00F32325">
        <w:rPr>
          <w:noProof w:val="0"/>
          <w:color w:val="auto"/>
          <w:szCs w:val="24"/>
        </w:rPr>
        <w:lastRenderedPageBreak/>
        <w:t>POŽADAVKY NA OBSAHOVÉ ČLENĚNÍ A ZPŮSOB ZPRACOVÁNÍ NABÍDKY</w:t>
      </w:r>
      <w:bookmarkStart w:id="52" w:name="_Toc102898997"/>
      <w:bookmarkEnd w:id="48"/>
      <w:bookmarkEnd w:id="49"/>
      <w:bookmarkEnd w:id="50"/>
      <w:bookmarkEnd w:id="51"/>
      <w:r w:rsidRPr="00F32325">
        <w:rPr>
          <w:noProof w:val="0"/>
          <w:color w:val="auto"/>
          <w:szCs w:val="24"/>
        </w:rPr>
        <w:t xml:space="preserve"> </w:t>
      </w:r>
    </w:p>
    <w:p w14:paraId="085A3A33" w14:textId="46A36413" w:rsidR="00961324" w:rsidRPr="006B33E6" w:rsidRDefault="00961324" w:rsidP="00177957">
      <w:pPr>
        <w:pStyle w:val="StylPodnadpisXYPed12bZa12b"/>
        <w:numPr>
          <w:ilvl w:val="1"/>
          <w:numId w:val="29"/>
        </w:numPr>
        <w:rPr>
          <w:color w:val="auto"/>
        </w:rPr>
      </w:pPr>
      <w:bookmarkStart w:id="53" w:name="_Toc240353030"/>
      <w:bookmarkStart w:id="54" w:name="_Toc271267053"/>
      <w:bookmarkStart w:id="55" w:name="_Toc125972537"/>
      <w:bookmarkStart w:id="56" w:name="_Toc271267054"/>
      <w:bookmarkStart w:id="57" w:name="_Toc102898998"/>
      <w:bookmarkStart w:id="58" w:name="_Toc240353031"/>
      <w:bookmarkEnd w:id="52"/>
      <w:r w:rsidRPr="006B33E6">
        <w:rPr>
          <w:color w:val="auto"/>
        </w:rPr>
        <w:t>Způsob a forma zpracování nabídky</w:t>
      </w:r>
      <w:bookmarkEnd w:id="53"/>
      <w:bookmarkEnd w:id="54"/>
      <w:bookmarkEnd w:id="55"/>
      <w:r w:rsidRPr="006B33E6">
        <w:rPr>
          <w:color w:val="auto"/>
        </w:rPr>
        <w:t xml:space="preserve"> </w:t>
      </w:r>
    </w:p>
    <w:p w14:paraId="6230FE5E" w14:textId="77777777" w:rsidR="007A7703" w:rsidRPr="009F07C2" w:rsidRDefault="007A7703" w:rsidP="007A7703">
      <w:pPr>
        <w:pStyle w:val="Textodstavce"/>
        <w:numPr>
          <w:ilvl w:val="0"/>
          <w:numId w:val="0"/>
        </w:numPr>
        <w:spacing w:before="0" w:line="360" w:lineRule="auto"/>
        <w:rPr>
          <w:rFonts w:ascii="Arial" w:hAnsi="Arial" w:cs="Arial"/>
          <w:iCs/>
          <w:sz w:val="20"/>
        </w:rPr>
      </w:pPr>
      <w:r w:rsidRPr="009F07C2">
        <w:rPr>
          <w:rFonts w:ascii="Arial" w:hAnsi="Arial" w:cs="Arial"/>
          <w:iCs/>
          <w:sz w:val="20"/>
        </w:rPr>
        <w:t xml:space="preserve">Nabídka bude doručena zadavateli prostřednictvím elektronického nástroje na adrese </w:t>
      </w:r>
      <w:hyperlink r:id="rId13" w:history="1">
        <w:r w:rsidRPr="000A39A3">
          <w:rPr>
            <w:rStyle w:val="Hypertextovodkaz"/>
            <w:rFonts w:ascii="Arial" w:hAnsi="Arial" w:cs="Arial"/>
            <w:sz w:val="20"/>
            <w:szCs w:val="20"/>
          </w:rPr>
          <w:t>https://zakazky.krajbezkorupce.cz/profile_display_109.html</w:t>
        </w:r>
      </w:hyperlink>
      <w:r w:rsidRPr="00460557">
        <w:rPr>
          <w:rFonts w:ascii="Arial" w:hAnsi="Arial" w:cs="Arial"/>
          <w:sz w:val="20"/>
          <w:szCs w:val="20"/>
        </w:rPr>
        <w:t xml:space="preserve"> </w:t>
      </w:r>
      <w:r w:rsidRPr="009F07C2">
        <w:rPr>
          <w:rFonts w:ascii="Arial" w:hAnsi="Arial" w:cs="Arial"/>
          <w:iCs/>
          <w:sz w:val="20"/>
        </w:rPr>
        <w:t>nejpozději do konce lhůty stanovené pro podávání nabídek.</w:t>
      </w:r>
    </w:p>
    <w:p w14:paraId="670D2EDE" w14:textId="77777777" w:rsidR="00961324" w:rsidRPr="00415C4D" w:rsidRDefault="00961324" w:rsidP="00961324">
      <w:pPr>
        <w:spacing w:before="120" w:line="360" w:lineRule="auto"/>
        <w:jc w:val="both"/>
        <w:rPr>
          <w:rFonts w:ascii="Arial" w:hAnsi="Arial" w:cs="Arial"/>
          <w:color w:val="000000"/>
          <w:sz w:val="20"/>
          <w:szCs w:val="20"/>
        </w:rPr>
      </w:pPr>
      <w:r w:rsidRPr="005A34F9">
        <w:rPr>
          <w:rFonts w:ascii="Arial" w:hAnsi="Arial" w:cs="Arial"/>
          <w:color w:val="000000"/>
          <w:sz w:val="20"/>
          <w:szCs w:val="20"/>
        </w:rPr>
        <w:t>Zadavatel doporučuje dodavatelům, aby průběžně sledovali adresu veřejné zakázky.</w:t>
      </w:r>
    </w:p>
    <w:p w14:paraId="7FCBF702" w14:textId="753E9186" w:rsidR="00961324" w:rsidRDefault="00961324" w:rsidP="00961324">
      <w:pPr>
        <w:pStyle w:val="Textodstavce"/>
        <w:numPr>
          <w:ilvl w:val="0"/>
          <w:numId w:val="0"/>
        </w:numPr>
        <w:spacing w:line="360" w:lineRule="auto"/>
        <w:rPr>
          <w:rFonts w:ascii="Arial" w:hAnsi="Arial" w:cs="Arial"/>
          <w:iCs/>
          <w:color w:val="000000"/>
          <w:sz w:val="20"/>
        </w:rPr>
      </w:pPr>
      <w:r>
        <w:rPr>
          <w:rFonts w:ascii="Arial" w:hAnsi="Arial" w:cs="Arial"/>
          <w:iCs/>
          <w:color w:val="000000"/>
          <w:sz w:val="20"/>
        </w:rPr>
        <w:t>Nabídka musí být zpracována</w:t>
      </w:r>
      <w:r w:rsidR="006B33E6">
        <w:rPr>
          <w:rFonts w:ascii="Arial" w:hAnsi="Arial" w:cs="Arial"/>
          <w:iCs/>
          <w:color w:val="000000"/>
          <w:sz w:val="20"/>
        </w:rPr>
        <w:t xml:space="preserve"> a podána</w:t>
      </w:r>
      <w:r>
        <w:rPr>
          <w:rFonts w:ascii="Arial" w:hAnsi="Arial" w:cs="Arial"/>
          <w:iCs/>
          <w:color w:val="000000"/>
          <w:sz w:val="20"/>
        </w:rPr>
        <w:t xml:space="preserve"> v</w:t>
      </w:r>
      <w:r w:rsidR="00F60896">
        <w:rPr>
          <w:rFonts w:ascii="Arial" w:hAnsi="Arial" w:cs="Arial"/>
          <w:iCs/>
          <w:color w:val="000000"/>
          <w:sz w:val="20"/>
        </w:rPr>
        <w:t> </w:t>
      </w:r>
      <w:r>
        <w:rPr>
          <w:rFonts w:ascii="Arial" w:hAnsi="Arial" w:cs="Arial"/>
          <w:iCs/>
          <w:color w:val="000000"/>
          <w:sz w:val="20"/>
        </w:rPr>
        <w:t>českém jazyce</w:t>
      </w:r>
      <w:r w:rsidRPr="00415C4D">
        <w:rPr>
          <w:rFonts w:ascii="Arial" w:hAnsi="Arial" w:cs="Arial"/>
          <w:iCs/>
          <w:color w:val="000000"/>
          <w:sz w:val="20"/>
        </w:rPr>
        <w:t xml:space="preserve"> (tím zadavatel nijak nevylučuje aplikaci § 45 odst. 3 zákona) a musí být zajištěna jej</w:t>
      </w:r>
      <w:r>
        <w:rPr>
          <w:rFonts w:ascii="Arial" w:hAnsi="Arial" w:cs="Arial"/>
          <w:iCs/>
          <w:color w:val="000000"/>
          <w:sz w:val="20"/>
        </w:rPr>
        <w:t>í</w:t>
      </w:r>
      <w:r w:rsidRPr="00415C4D">
        <w:rPr>
          <w:rFonts w:ascii="Arial" w:hAnsi="Arial" w:cs="Arial"/>
          <w:iCs/>
          <w:color w:val="000000"/>
          <w:sz w:val="20"/>
        </w:rPr>
        <w:t xml:space="preserve"> dobrá čitelnost. Žádný doklad nesmí obsahovat opravy a přepisy, které by zadavatele mohly uvést v</w:t>
      </w:r>
      <w:r w:rsidR="00F60896">
        <w:rPr>
          <w:rFonts w:ascii="Arial" w:hAnsi="Arial" w:cs="Arial"/>
          <w:iCs/>
          <w:color w:val="000000"/>
          <w:sz w:val="20"/>
        </w:rPr>
        <w:t> </w:t>
      </w:r>
      <w:r w:rsidRPr="00415C4D">
        <w:rPr>
          <w:rFonts w:ascii="Arial" w:hAnsi="Arial" w:cs="Arial"/>
          <w:iCs/>
          <w:color w:val="000000"/>
          <w:sz w:val="20"/>
        </w:rPr>
        <w:t xml:space="preserve">omyl. </w:t>
      </w:r>
    </w:p>
    <w:p w14:paraId="4ECFFD83" w14:textId="7C61B30B" w:rsidR="00961324" w:rsidRPr="00415C4D" w:rsidRDefault="00961324" w:rsidP="00961324">
      <w:pPr>
        <w:pStyle w:val="Textodstavce"/>
        <w:numPr>
          <w:ilvl w:val="0"/>
          <w:numId w:val="0"/>
        </w:numPr>
        <w:spacing w:line="360" w:lineRule="auto"/>
        <w:rPr>
          <w:rFonts w:ascii="Arial" w:hAnsi="Arial" w:cs="Arial"/>
          <w:iCs/>
          <w:color w:val="000000"/>
          <w:sz w:val="20"/>
          <w:highlight w:val="green"/>
        </w:rPr>
      </w:pPr>
      <w:r w:rsidRPr="00415C4D">
        <w:rPr>
          <w:rFonts w:ascii="Arial" w:hAnsi="Arial" w:cs="Arial"/>
          <w:iCs/>
          <w:color w:val="000000"/>
          <w:sz w:val="20"/>
        </w:rPr>
        <w:t>Doručením prostřednictvím elektronického nástroje je okamžik přijetí datové zprávy na elektronickou adresu adresáta či adresátů datové zprávy v</w:t>
      </w:r>
      <w:r w:rsidR="00F60896">
        <w:rPr>
          <w:rFonts w:ascii="Arial" w:hAnsi="Arial" w:cs="Arial"/>
          <w:iCs/>
          <w:color w:val="000000"/>
          <w:sz w:val="20"/>
        </w:rPr>
        <w:t> </w:t>
      </w:r>
      <w:r w:rsidRPr="00415C4D">
        <w:rPr>
          <w:rFonts w:ascii="Arial" w:hAnsi="Arial" w:cs="Arial"/>
          <w:iCs/>
          <w:color w:val="000000"/>
          <w:sz w:val="20"/>
        </w:rPr>
        <w:t xml:space="preserve">elektronickém nástroji. Za včasné podání </w:t>
      </w:r>
      <w:r>
        <w:rPr>
          <w:rFonts w:ascii="Arial" w:hAnsi="Arial" w:cs="Arial"/>
          <w:iCs/>
          <w:color w:val="000000"/>
          <w:sz w:val="20"/>
        </w:rPr>
        <w:t>nabídky</w:t>
      </w:r>
      <w:r w:rsidRPr="00415C4D">
        <w:rPr>
          <w:rFonts w:ascii="Arial" w:hAnsi="Arial" w:cs="Arial"/>
          <w:iCs/>
          <w:color w:val="000000"/>
          <w:sz w:val="20"/>
        </w:rPr>
        <w:t xml:space="preserve"> odpovídá dodavatel.</w:t>
      </w:r>
    </w:p>
    <w:p w14:paraId="1C3D791D" w14:textId="77777777" w:rsidR="00961324" w:rsidRPr="00E9283A" w:rsidRDefault="00961324" w:rsidP="00961324">
      <w:pPr>
        <w:pStyle w:val="StylPodnadpisXYPed12bZa12b"/>
        <w:rPr>
          <w:color w:val="auto"/>
        </w:rPr>
      </w:pPr>
      <w:bookmarkStart w:id="59" w:name="_Toc125972538"/>
      <w:r w:rsidRPr="00E9283A">
        <w:rPr>
          <w:color w:val="auto"/>
        </w:rPr>
        <w:t>8.2. Požadavky na jednotné uspořádání písemné nabídky</w:t>
      </w:r>
      <w:bookmarkEnd w:id="56"/>
      <w:bookmarkEnd w:id="59"/>
      <w:r w:rsidRPr="00E9283A">
        <w:rPr>
          <w:color w:val="auto"/>
        </w:rPr>
        <w:t xml:space="preserve"> </w:t>
      </w:r>
      <w:bookmarkEnd w:id="57"/>
      <w:bookmarkEnd w:id="58"/>
    </w:p>
    <w:p w14:paraId="7D5BFDEF" w14:textId="02AFD355" w:rsidR="00961324" w:rsidRPr="00F32325" w:rsidRDefault="00961324" w:rsidP="00961324">
      <w:pPr>
        <w:spacing w:before="240" w:line="360" w:lineRule="auto"/>
        <w:jc w:val="both"/>
        <w:rPr>
          <w:rFonts w:ascii="Arial" w:hAnsi="Arial" w:cs="Arial"/>
          <w:b/>
          <w:sz w:val="20"/>
          <w:szCs w:val="20"/>
        </w:rPr>
      </w:pPr>
      <w:r w:rsidRPr="00F32325">
        <w:rPr>
          <w:rFonts w:ascii="Arial" w:hAnsi="Arial" w:cs="Arial"/>
          <w:sz w:val="20"/>
          <w:szCs w:val="20"/>
        </w:rPr>
        <w:t>Účastník sestaví nabídku v</w:t>
      </w:r>
      <w:r w:rsidR="00F60896">
        <w:rPr>
          <w:rFonts w:ascii="Arial" w:hAnsi="Arial" w:cs="Arial"/>
          <w:sz w:val="20"/>
          <w:szCs w:val="20"/>
        </w:rPr>
        <w:t> </w:t>
      </w:r>
      <w:r w:rsidRPr="00F32325">
        <w:rPr>
          <w:rFonts w:ascii="Arial" w:hAnsi="Arial" w:cs="Arial"/>
          <w:sz w:val="20"/>
          <w:szCs w:val="20"/>
        </w:rPr>
        <w:t>níže vymezeném pořadí:</w:t>
      </w:r>
    </w:p>
    <w:p w14:paraId="4D29C710" w14:textId="7A06C0FE" w:rsidR="00961324" w:rsidRPr="00F32325" w:rsidRDefault="00961324" w:rsidP="00961324">
      <w:pPr>
        <w:numPr>
          <w:ilvl w:val="0"/>
          <w:numId w:val="7"/>
        </w:numPr>
        <w:spacing w:before="120" w:line="360" w:lineRule="auto"/>
        <w:jc w:val="both"/>
        <w:rPr>
          <w:rFonts w:ascii="Arial" w:hAnsi="Arial" w:cs="Arial"/>
          <w:sz w:val="20"/>
          <w:szCs w:val="20"/>
        </w:rPr>
      </w:pPr>
      <w:r w:rsidRPr="00F32325">
        <w:rPr>
          <w:rFonts w:ascii="Arial" w:hAnsi="Arial" w:cs="Arial"/>
          <w:sz w:val="20"/>
          <w:szCs w:val="20"/>
        </w:rPr>
        <w:t xml:space="preserve">krycí list nabídky (příloha č. 1 </w:t>
      </w:r>
      <w:r w:rsidR="00983724">
        <w:rPr>
          <w:rFonts w:ascii="Arial" w:hAnsi="Arial" w:cs="Arial"/>
          <w:sz w:val="20"/>
          <w:szCs w:val="20"/>
        </w:rPr>
        <w:t>ZD</w:t>
      </w:r>
      <w:r w:rsidRPr="00F32325">
        <w:rPr>
          <w:rFonts w:ascii="Arial" w:hAnsi="Arial" w:cs="Arial"/>
          <w:sz w:val="20"/>
          <w:szCs w:val="20"/>
        </w:rPr>
        <w:t>)</w:t>
      </w:r>
      <w:r w:rsidR="00BA3021">
        <w:rPr>
          <w:rFonts w:ascii="Arial" w:hAnsi="Arial" w:cs="Arial"/>
          <w:sz w:val="20"/>
          <w:szCs w:val="20"/>
        </w:rPr>
        <w:t>;</w:t>
      </w:r>
      <w:r w:rsidRPr="00F32325">
        <w:rPr>
          <w:rFonts w:ascii="Arial" w:hAnsi="Arial" w:cs="Arial"/>
          <w:sz w:val="20"/>
          <w:szCs w:val="20"/>
        </w:rPr>
        <w:t xml:space="preserve">  </w:t>
      </w:r>
    </w:p>
    <w:p w14:paraId="1A7C5E46" w14:textId="642A930D" w:rsidR="007A7703" w:rsidRDefault="007A7703" w:rsidP="00961324">
      <w:pPr>
        <w:numPr>
          <w:ilvl w:val="0"/>
          <w:numId w:val="7"/>
        </w:numPr>
        <w:spacing w:before="120" w:line="360" w:lineRule="auto"/>
        <w:jc w:val="both"/>
        <w:rPr>
          <w:rFonts w:ascii="Arial" w:hAnsi="Arial" w:cs="Arial"/>
          <w:sz w:val="20"/>
          <w:szCs w:val="20"/>
        </w:rPr>
      </w:pPr>
      <w:r w:rsidRPr="00966916">
        <w:rPr>
          <w:rFonts w:ascii="Arial" w:hAnsi="Arial" w:cs="Arial"/>
          <w:b/>
          <w:bCs/>
          <w:sz w:val="20"/>
          <w:szCs w:val="20"/>
          <w:u w:val="single"/>
        </w:rPr>
        <w:t>doklad o složení jistoty</w:t>
      </w:r>
      <w:r>
        <w:rPr>
          <w:rFonts w:ascii="Arial" w:hAnsi="Arial" w:cs="Arial"/>
          <w:sz w:val="20"/>
          <w:szCs w:val="20"/>
        </w:rPr>
        <w:t>;</w:t>
      </w:r>
    </w:p>
    <w:p w14:paraId="56C699C9" w14:textId="751DFCE9" w:rsidR="00961324" w:rsidRPr="00F32325" w:rsidRDefault="00961324" w:rsidP="00961324">
      <w:pPr>
        <w:numPr>
          <w:ilvl w:val="0"/>
          <w:numId w:val="7"/>
        </w:numPr>
        <w:spacing w:before="120" w:line="360" w:lineRule="auto"/>
        <w:jc w:val="both"/>
        <w:rPr>
          <w:rFonts w:ascii="Arial" w:hAnsi="Arial" w:cs="Arial"/>
          <w:sz w:val="20"/>
          <w:szCs w:val="20"/>
        </w:rPr>
      </w:pPr>
      <w:r w:rsidRPr="00F32325">
        <w:rPr>
          <w:rFonts w:ascii="Arial" w:hAnsi="Arial" w:cs="Arial"/>
          <w:sz w:val="20"/>
          <w:szCs w:val="20"/>
        </w:rPr>
        <w:t>dokumenty prokazující kvalifikaci</w:t>
      </w:r>
      <w:r w:rsidR="00BA3021">
        <w:rPr>
          <w:rFonts w:ascii="Arial" w:hAnsi="Arial" w:cs="Arial"/>
          <w:sz w:val="20"/>
          <w:szCs w:val="20"/>
        </w:rPr>
        <w:t>;</w:t>
      </w:r>
    </w:p>
    <w:p w14:paraId="63F5436D" w14:textId="304F6D79" w:rsidR="00E30AAD" w:rsidRPr="00E30AAD" w:rsidRDefault="00961324" w:rsidP="00961324">
      <w:pPr>
        <w:numPr>
          <w:ilvl w:val="0"/>
          <w:numId w:val="7"/>
        </w:numPr>
        <w:spacing w:before="120" w:line="360" w:lineRule="auto"/>
        <w:jc w:val="both"/>
        <w:rPr>
          <w:rFonts w:ascii="Arial" w:hAnsi="Arial" w:cs="Arial"/>
          <w:strike/>
          <w:sz w:val="20"/>
          <w:szCs w:val="20"/>
        </w:rPr>
      </w:pPr>
      <w:r w:rsidRPr="00F32325">
        <w:rPr>
          <w:rFonts w:ascii="Arial" w:hAnsi="Arial" w:cs="Arial"/>
          <w:sz w:val="20"/>
          <w:szCs w:val="20"/>
        </w:rPr>
        <w:t xml:space="preserve">návrh </w:t>
      </w:r>
      <w:r w:rsidR="00F60896">
        <w:rPr>
          <w:rFonts w:ascii="Arial" w:hAnsi="Arial" w:cs="Arial"/>
          <w:sz w:val="20"/>
          <w:szCs w:val="20"/>
        </w:rPr>
        <w:t xml:space="preserve">kupní </w:t>
      </w:r>
      <w:r w:rsidRPr="00F32325">
        <w:rPr>
          <w:rFonts w:ascii="Arial" w:hAnsi="Arial" w:cs="Arial"/>
          <w:sz w:val="20"/>
          <w:szCs w:val="20"/>
        </w:rPr>
        <w:t>smlouvy</w:t>
      </w:r>
      <w:r w:rsidR="00F60896">
        <w:rPr>
          <w:rFonts w:ascii="Arial" w:hAnsi="Arial" w:cs="Arial"/>
          <w:sz w:val="20"/>
          <w:szCs w:val="20"/>
        </w:rPr>
        <w:t xml:space="preserve"> (dle závazného vzoru v příloze č. 5 ZD)</w:t>
      </w:r>
      <w:r w:rsidRPr="00F32325">
        <w:rPr>
          <w:rFonts w:ascii="Arial" w:hAnsi="Arial" w:cs="Arial"/>
          <w:sz w:val="20"/>
          <w:szCs w:val="20"/>
        </w:rPr>
        <w:t>, splňující požadavky čl. 7 zadávací dokumentace</w:t>
      </w:r>
      <w:r w:rsidR="00BA3021">
        <w:rPr>
          <w:rFonts w:ascii="Arial" w:hAnsi="Arial" w:cs="Arial"/>
          <w:sz w:val="20"/>
          <w:szCs w:val="20"/>
        </w:rPr>
        <w:t>;</w:t>
      </w:r>
    </w:p>
    <w:p w14:paraId="0BAF8E73" w14:textId="2E4B1303" w:rsidR="008A4146" w:rsidRPr="008A4146" w:rsidRDefault="00E30AAD"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 xml:space="preserve">Příloha č. 1 </w:t>
      </w:r>
      <w:r w:rsidR="00F60896">
        <w:rPr>
          <w:rFonts w:ascii="Arial" w:hAnsi="Arial" w:cs="Arial"/>
          <w:sz w:val="20"/>
          <w:szCs w:val="20"/>
        </w:rPr>
        <w:t xml:space="preserve">kupní </w:t>
      </w:r>
      <w:r>
        <w:rPr>
          <w:rFonts w:ascii="Arial" w:hAnsi="Arial" w:cs="Arial"/>
          <w:sz w:val="20"/>
          <w:szCs w:val="20"/>
        </w:rPr>
        <w:t xml:space="preserve">smlouvy </w:t>
      </w:r>
      <w:r w:rsidR="008A4146">
        <w:rPr>
          <w:rFonts w:ascii="Arial" w:hAnsi="Arial" w:cs="Arial"/>
          <w:sz w:val="20"/>
          <w:szCs w:val="20"/>
        </w:rPr>
        <w:t>–</w:t>
      </w:r>
      <w:r>
        <w:rPr>
          <w:rFonts w:ascii="Arial" w:hAnsi="Arial" w:cs="Arial"/>
          <w:sz w:val="20"/>
          <w:szCs w:val="20"/>
        </w:rPr>
        <w:t xml:space="preserve"> </w:t>
      </w:r>
      <w:r w:rsidR="008A4146">
        <w:rPr>
          <w:rFonts w:ascii="Arial" w:hAnsi="Arial" w:cs="Arial"/>
          <w:sz w:val="20"/>
          <w:szCs w:val="20"/>
        </w:rPr>
        <w:t xml:space="preserve">vyplněná </w:t>
      </w:r>
      <w:r w:rsidR="00961324">
        <w:rPr>
          <w:rFonts w:ascii="Arial" w:hAnsi="Arial" w:cs="Arial"/>
          <w:sz w:val="20"/>
          <w:szCs w:val="20"/>
        </w:rPr>
        <w:t>Rekapitulace nabídkové ceny</w:t>
      </w:r>
      <w:r w:rsidR="00930BCC">
        <w:rPr>
          <w:rFonts w:ascii="Arial" w:hAnsi="Arial" w:cs="Arial"/>
          <w:sz w:val="20"/>
          <w:szCs w:val="20"/>
        </w:rPr>
        <w:t xml:space="preserve"> (příloha č. </w:t>
      </w:r>
      <w:r w:rsidR="00F60896">
        <w:rPr>
          <w:rFonts w:ascii="Arial" w:hAnsi="Arial" w:cs="Arial"/>
          <w:sz w:val="20"/>
          <w:szCs w:val="20"/>
        </w:rPr>
        <w:t>7</w:t>
      </w:r>
      <w:r w:rsidR="00983724">
        <w:rPr>
          <w:rFonts w:ascii="Arial" w:hAnsi="Arial" w:cs="Arial"/>
          <w:sz w:val="20"/>
          <w:szCs w:val="20"/>
        </w:rPr>
        <w:t xml:space="preserve"> ZD)</w:t>
      </w:r>
      <w:r w:rsidR="00F60896">
        <w:rPr>
          <w:rFonts w:ascii="Arial" w:hAnsi="Arial" w:cs="Arial"/>
          <w:sz w:val="20"/>
          <w:szCs w:val="20"/>
        </w:rPr>
        <w:t xml:space="preserve"> - vyplněné všechny 3 samostatné Listy </w:t>
      </w:r>
      <w:r w:rsidR="00B662BE">
        <w:rPr>
          <w:rFonts w:ascii="Arial" w:hAnsi="Arial" w:cs="Arial"/>
          <w:sz w:val="20"/>
          <w:szCs w:val="20"/>
        </w:rPr>
        <w:t>(List 1 – Nabídková cena, List 2 – Požadovaná vyšetření a List 3 – Reagencie a kontrolní materiály</w:t>
      </w:r>
      <w:r w:rsidR="00BA3021">
        <w:rPr>
          <w:rFonts w:ascii="Arial" w:hAnsi="Arial" w:cs="Arial"/>
          <w:sz w:val="20"/>
          <w:szCs w:val="20"/>
        </w:rPr>
        <w:t>;</w:t>
      </w:r>
    </w:p>
    <w:p w14:paraId="1B2D6FC0" w14:textId="1125173D" w:rsidR="008A4146" w:rsidRPr="008A4146" w:rsidRDefault="008A4146"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 xml:space="preserve">Příloha č. 2 </w:t>
      </w:r>
      <w:r w:rsidR="00F60896">
        <w:rPr>
          <w:rFonts w:ascii="Arial" w:hAnsi="Arial" w:cs="Arial"/>
          <w:sz w:val="20"/>
          <w:szCs w:val="20"/>
        </w:rPr>
        <w:t xml:space="preserve">kupní </w:t>
      </w:r>
      <w:r>
        <w:rPr>
          <w:rFonts w:ascii="Arial" w:hAnsi="Arial" w:cs="Arial"/>
          <w:sz w:val="20"/>
          <w:szCs w:val="20"/>
        </w:rPr>
        <w:t>smlouvy –</w:t>
      </w:r>
      <w:r w:rsidR="0046097C">
        <w:rPr>
          <w:rFonts w:ascii="Arial" w:hAnsi="Arial" w:cs="Arial"/>
          <w:sz w:val="20"/>
          <w:szCs w:val="20"/>
        </w:rPr>
        <w:t xml:space="preserve"> P</w:t>
      </w:r>
      <w:r w:rsidR="008C3469">
        <w:rPr>
          <w:rFonts w:ascii="Arial" w:hAnsi="Arial" w:cs="Arial"/>
          <w:sz w:val="20"/>
          <w:szCs w:val="20"/>
        </w:rPr>
        <w:t>roduktový list</w:t>
      </w:r>
      <w:r w:rsidR="007A7703">
        <w:rPr>
          <w:rFonts w:ascii="Arial" w:hAnsi="Arial" w:cs="Arial"/>
          <w:sz w:val="20"/>
          <w:szCs w:val="20"/>
        </w:rPr>
        <w:t>/</w:t>
      </w:r>
      <w:r w:rsidR="008C3469">
        <w:rPr>
          <w:rFonts w:ascii="Arial" w:hAnsi="Arial" w:cs="Arial"/>
          <w:sz w:val="20"/>
          <w:szCs w:val="20"/>
        </w:rPr>
        <w:t>technický popis</w:t>
      </w:r>
      <w:r w:rsidR="007A7703">
        <w:rPr>
          <w:rFonts w:ascii="Arial" w:hAnsi="Arial" w:cs="Arial"/>
          <w:sz w:val="20"/>
          <w:szCs w:val="20"/>
        </w:rPr>
        <w:t>/návod k</w:t>
      </w:r>
      <w:r w:rsidR="00F60896">
        <w:rPr>
          <w:rFonts w:ascii="Arial" w:hAnsi="Arial" w:cs="Arial"/>
          <w:sz w:val="20"/>
          <w:szCs w:val="20"/>
        </w:rPr>
        <w:t> </w:t>
      </w:r>
      <w:r w:rsidR="007A7703">
        <w:rPr>
          <w:rFonts w:ascii="Arial" w:hAnsi="Arial" w:cs="Arial"/>
          <w:sz w:val="20"/>
          <w:szCs w:val="20"/>
        </w:rPr>
        <w:t>obsluze</w:t>
      </w:r>
      <w:r w:rsidR="008C3469">
        <w:rPr>
          <w:rFonts w:ascii="Arial" w:hAnsi="Arial" w:cs="Arial"/>
          <w:sz w:val="20"/>
          <w:szCs w:val="20"/>
        </w:rPr>
        <w:t xml:space="preserve"> </w:t>
      </w:r>
      <w:r w:rsidR="0046097C">
        <w:rPr>
          <w:rFonts w:ascii="Arial" w:hAnsi="Arial" w:cs="Arial"/>
          <w:sz w:val="20"/>
          <w:szCs w:val="20"/>
        </w:rPr>
        <w:t xml:space="preserve">ke každému </w:t>
      </w:r>
      <w:r w:rsidR="008C3469">
        <w:rPr>
          <w:rFonts w:ascii="Arial" w:hAnsi="Arial" w:cs="Arial"/>
          <w:sz w:val="20"/>
          <w:szCs w:val="20"/>
        </w:rPr>
        <w:t>nabízené</w:t>
      </w:r>
      <w:r w:rsidR="0046097C">
        <w:rPr>
          <w:rFonts w:ascii="Arial" w:hAnsi="Arial" w:cs="Arial"/>
          <w:sz w:val="20"/>
          <w:szCs w:val="20"/>
        </w:rPr>
        <w:t>mu přístroji</w:t>
      </w:r>
      <w:r w:rsidR="008C3469">
        <w:rPr>
          <w:rFonts w:ascii="Arial" w:hAnsi="Arial" w:cs="Arial"/>
          <w:sz w:val="20"/>
          <w:szCs w:val="20"/>
        </w:rPr>
        <w:t xml:space="preserve"> (zařízení)</w:t>
      </w:r>
      <w:r w:rsidR="007A7703">
        <w:rPr>
          <w:rFonts w:ascii="Arial" w:hAnsi="Arial" w:cs="Arial"/>
          <w:sz w:val="20"/>
          <w:szCs w:val="20"/>
        </w:rPr>
        <w:t xml:space="preserve"> </w:t>
      </w:r>
      <w:r w:rsidR="007A7703" w:rsidRPr="007A7703">
        <w:rPr>
          <w:rFonts w:ascii="Arial" w:hAnsi="Arial" w:cs="Arial"/>
          <w:b/>
          <w:bCs/>
          <w:sz w:val="20"/>
          <w:szCs w:val="20"/>
        </w:rPr>
        <w:t>a současně</w:t>
      </w:r>
      <w:r w:rsidR="007A7703">
        <w:rPr>
          <w:rFonts w:ascii="Arial" w:hAnsi="Arial" w:cs="Arial"/>
          <w:sz w:val="20"/>
          <w:szCs w:val="20"/>
        </w:rPr>
        <w:t xml:space="preserve"> vyplněná příloha č. 4 zadávací dokumentace</w:t>
      </w:r>
      <w:r w:rsidR="00BA3021">
        <w:rPr>
          <w:rFonts w:ascii="Arial" w:hAnsi="Arial" w:cs="Arial"/>
          <w:sz w:val="20"/>
          <w:szCs w:val="20"/>
        </w:rPr>
        <w:t>;</w:t>
      </w:r>
    </w:p>
    <w:p w14:paraId="1C06A038" w14:textId="56F92BAB" w:rsidR="00961324" w:rsidRPr="00177957" w:rsidRDefault="008A4146"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 xml:space="preserve">Příloha č. 3 </w:t>
      </w:r>
      <w:r w:rsidR="00F60896">
        <w:rPr>
          <w:rFonts w:ascii="Arial" w:hAnsi="Arial" w:cs="Arial"/>
          <w:sz w:val="20"/>
          <w:szCs w:val="20"/>
        </w:rPr>
        <w:t xml:space="preserve">kupní </w:t>
      </w:r>
      <w:r>
        <w:rPr>
          <w:rFonts w:ascii="Arial" w:hAnsi="Arial" w:cs="Arial"/>
          <w:sz w:val="20"/>
          <w:szCs w:val="20"/>
        </w:rPr>
        <w:t xml:space="preserve">smlouvy – vyplněný </w:t>
      </w:r>
      <w:r w:rsidR="00961324">
        <w:rPr>
          <w:rFonts w:ascii="Arial" w:hAnsi="Arial" w:cs="Arial"/>
          <w:sz w:val="20"/>
          <w:szCs w:val="20"/>
        </w:rPr>
        <w:t>Seznam poddodavatelů</w:t>
      </w:r>
      <w:r>
        <w:rPr>
          <w:rFonts w:ascii="Arial" w:hAnsi="Arial" w:cs="Arial"/>
          <w:sz w:val="20"/>
          <w:szCs w:val="20"/>
        </w:rPr>
        <w:t xml:space="preserve"> nebo čestné prohlášení o nevyužití poddodavatelů</w:t>
      </w:r>
      <w:r w:rsidR="00983724">
        <w:rPr>
          <w:rFonts w:ascii="Arial" w:hAnsi="Arial" w:cs="Arial"/>
          <w:sz w:val="20"/>
          <w:szCs w:val="20"/>
        </w:rPr>
        <w:t xml:space="preserve"> (příloha č. </w:t>
      </w:r>
      <w:r w:rsidR="00F60896">
        <w:rPr>
          <w:rFonts w:ascii="Arial" w:hAnsi="Arial" w:cs="Arial"/>
          <w:sz w:val="20"/>
          <w:szCs w:val="20"/>
        </w:rPr>
        <w:t>8</w:t>
      </w:r>
      <w:r w:rsidR="00983724">
        <w:rPr>
          <w:rFonts w:ascii="Arial" w:hAnsi="Arial" w:cs="Arial"/>
          <w:sz w:val="20"/>
          <w:szCs w:val="20"/>
        </w:rPr>
        <w:t xml:space="preserve"> ZD)</w:t>
      </w:r>
      <w:r w:rsidR="00BA3021">
        <w:rPr>
          <w:rFonts w:ascii="Arial" w:hAnsi="Arial" w:cs="Arial"/>
          <w:sz w:val="20"/>
          <w:szCs w:val="20"/>
        </w:rPr>
        <w:t>;</w:t>
      </w:r>
    </w:p>
    <w:p w14:paraId="5730186D" w14:textId="50ADF810" w:rsidR="00F60896" w:rsidRPr="0046097C" w:rsidRDefault="00F60896"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Návrh servisní smlouvy (dle závazného vzoru v příloze č. 6 ZD), splňující požadavky čl. 7 zadávací dokumentace</w:t>
      </w:r>
    </w:p>
    <w:p w14:paraId="782E8CF4" w14:textId="00E82E07" w:rsidR="0046097C" w:rsidRPr="00F32325" w:rsidRDefault="0046097C" w:rsidP="00961324">
      <w:pPr>
        <w:numPr>
          <w:ilvl w:val="0"/>
          <w:numId w:val="7"/>
        </w:numPr>
        <w:spacing w:before="120" w:line="360" w:lineRule="auto"/>
        <w:jc w:val="both"/>
        <w:rPr>
          <w:rFonts w:ascii="Arial" w:hAnsi="Arial" w:cs="Arial"/>
          <w:strike/>
          <w:sz w:val="20"/>
          <w:szCs w:val="20"/>
        </w:rPr>
      </w:pPr>
      <w:r w:rsidRPr="0010251E">
        <w:rPr>
          <w:rFonts w:ascii="Arial" w:hAnsi="Arial" w:cs="Arial"/>
          <w:b/>
          <w:bCs/>
          <w:sz w:val="20"/>
          <w:szCs w:val="20"/>
        </w:rPr>
        <w:t>Vyplněné a podepsané čestné prohlášení k</w:t>
      </w:r>
      <w:r w:rsidR="000F5838">
        <w:rPr>
          <w:rFonts w:ascii="Arial" w:hAnsi="Arial" w:cs="Arial"/>
          <w:b/>
          <w:bCs/>
          <w:sz w:val="20"/>
          <w:szCs w:val="20"/>
        </w:rPr>
        <w:t>e střetu zájmů a k Rusku</w:t>
      </w:r>
      <w:r>
        <w:rPr>
          <w:rFonts w:ascii="Arial" w:hAnsi="Arial" w:cs="Arial"/>
          <w:sz w:val="20"/>
          <w:szCs w:val="20"/>
        </w:rPr>
        <w:t xml:space="preserve">, jehož závazný vzor tvoří přílohu č. </w:t>
      </w:r>
      <w:r w:rsidR="00F60896">
        <w:rPr>
          <w:rFonts w:ascii="Arial" w:hAnsi="Arial" w:cs="Arial"/>
          <w:sz w:val="20"/>
          <w:szCs w:val="20"/>
        </w:rPr>
        <w:t>9</w:t>
      </w:r>
      <w:r>
        <w:rPr>
          <w:rFonts w:ascii="Arial" w:hAnsi="Arial" w:cs="Arial"/>
          <w:sz w:val="20"/>
          <w:szCs w:val="20"/>
        </w:rPr>
        <w:t xml:space="preserve"> této zadávací dokumentace (účastník je povinen vyplnit a v rámci své nabídky </w:t>
      </w:r>
      <w:r>
        <w:rPr>
          <w:rFonts w:ascii="Arial" w:hAnsi="Arial" w:cs="Arial"/>
          <w:sz w:val="20"/>
          <w:szCs w:val="20"/>
        </w:rPr>
        <w:lastRenderedPageBreak/>
        <w:t>předložit vyplněné a podepsané čestné prohlášení k</w:t>
      </w:r>
      <w:r w:rsidR="000F5838">
        <w:rPr>
          <w:rFonts w:ascii="Arial" w:hAnsi="Arial" w:cs="Arial"/>
          <w:sz w:val="20"/>
          <w:szCs w:val="20"/>
        </w:rPr>
        <w:t>e střetu zájmů a k Rusku</w:t>
      </w:r>
      <w:r w:rsidR="0010251E">
        <w:rPr>
          <w:rFonts w:ascii="Arial" w:hAnsi="Arial" w:cs="Arial"/>
          <w:sz w:val="20"/>
          <w:szCs w:val="20"/>
        </w:rPr>
        <w:t xml:space="preserve"> EU dle závazného vzoru v příloze č. </w:t>
      </w:r>
      <w:r w:rsidR="00F60896">
        <w:rPr>
          <w:rFonts w:ascii="Arial" w:hAnsi="Arial" w:cs="Arial"/>
          <w:sz w:val="20"/>
          <w:szCs w:val="20"/>
        </w:rPr>
        <w:t>9</w:t>
      </w:r>
      <w:r w:rsidR="0010251E">
        <w:rPr>
          <w:rFonts w:ascii="Arial" w:hAnsi="Arial" w:cs="Arial"/>
          <w:sz w:val="20"/>
          <w:szCs w:val="20"/>
        </w:rPr>
        <w:t xml:space="preserve"> této ZD);</w:t>
      </w:r>
    </w:p>
    <w:p w14:paraId="453D42E9" w14:textId="16227918" w:rsidR="00961324" w:rsidRPr="00621511" w:rsidRDefault="00961324" w:rsidP="00961324">
      <w:pPr>
        <w:numPr>
          <w:ilvl w:val="0"/>
          <w:numId w:val="7"/>
        </w:numPr>
        <w:spacing w:before="120" w:after="600" w:line="360" w:lineRule="auto"/>
        <w:jc w:val="both"/>
        <w:rPr>
          <w:rFonts w:ascii="Arial" w:hAnsi="Arial" w:cs="Arial"/>
          <w:sz w:val="20"/>
          <w:szCs w:val="20"/>
        </w:rPr>
      </w:pPr>
      <w:r w:rsidRPr="00F32325">
        <w:rPr>
          <w:rFonts w:ascii="Arial" w:hAnsi="Arial" w:cs="Arial"/>
          <w:sz w:val="20"/>
          <w:szCs w:val="20"/>
        </w:rPr>
        <w:t>další doklady požadované v zadávací dokumentaci (např. plná moc)</w:t>
      </w:r>
      <w:r w:rsidR="00BA3021">
        <w:rPr>
          <w:rFonts w:ascii="Arial" w:hAnsi="Arial" w:cs="Arial"/>
          <w:sz w:val="20"/>
          <w:szCs w:val="20"/>
        </w:rPr>
        <w:t>.</w:t>
      </w:r>
    </w:p>
    <w:p w14:paraId="5A3CB1D2" w14:textId="77777777" w:rsidR="00961324" w:rsidRPr="00F32325" w:rsidRDefault="00961324" w:rsidP="00EC411D">
      <w:pPr>
        <w:pStyle w:val="Nadpis1"/>
        <w:keepNext w:val="0"/>
        <w:keepLines/>
        <w:numPr>
          <w:ilvl w:val="0"/>
          <w:numId w:val="18"/>
        </w:numPr>
        <w:shd w:val="pct5" w:color="auto" w:fill="auto"/>
        <w:spacing w:before="480" w:after="120" w:line="360" w:lineRule="auto"/>
        <w:rPr>
          <w:noProof w:val="0"/>
          <w:color w:val="auto"/>
          <w:szCs w:val="24"/>
        </w:rPr>
      </w:pPr>
      <w:bookmarkStart w:id="60" w:name="_Toc198536335"/>
      <w:bookmarkStart w:id="61" w:name="_Toc203283582"/>
      <w:bookmarkStart w:id="62" w:name="_Toc243722263"/>
      <w:bookmarkStart w:id="63" w:name="_Toc271267055"/>
      <w:bookmarkStart w:id="64" w:name="_Toc125972539"/>
      <w:r w:rsidRPr="00F32325">
        <w:rPr>
          <w:noProof w:val="0"/>
          <w:color w:val="auto"/>
          <w:szCs w:val="24"/>
        </w:rPr>
        <w:t>Z</w:t>
      </w:r>
      <w:bookmarkEnd w:id="60"/>
      <w:bookmarkEnd w:id="61"/>
      <w:bookmarkEnd w:id="62"/>
      <w:bookmarkEnd w:id="63"/>
      <w:r w:rsidRPr="00F32325">
        <w:rPr>
          <w:noProof w:val="0"/>
          <w:color w:val="auto"/>
          <w:szCs w:val="24"/>
        </w:rPr>
        <w:t>PŮSOB A MÍSTO PRO PODÁNÍ NABÍDEK</w:t>
      </w:r>
      <w:bookmarkEnd w:id="64"/>
    </w:p>
    <w:p w14:paraId="657EA293" w14:textId="59B45D9A" w:rsidR="00961324" w:rsidRDefault="00961324" w:rsidP="0010251E">
      <w:pPr>
        <w:pStyle w:val="Bnodstavec"/>
      </w:pPr>
      <w:bookmarkStart w:id="65" w:name="_Toc198536336"/>
      <w:bookmarkStart w:id="66" w:name="_Toc203283583"/>
      <w:bookmarkStart w:id="67" w:name="_Toc243722264"/>
      <w:r w:rsidRPr="008C3469">
        <w:t xml:space="preserve">Nabídky se ve smyslu § 107 odst. 1 zákona podávají písemně, a to v elektronické podobě výhradně prostřednictvím </w:t>
      </w:r>
      <w:r w:rsidR="0010251E">
        <w:t xml:space="preserve">elektronického nástroje zadavatele </w:t>
      </w:r>
      <w:r w:rsidRPr="008C3469">
        <w:t xml:space="preserve">na adrese </w:t>
      </w:r>
      <w:hyperlink r:id="rId14" w:history="1">
        <w:hyperlink r:id="rId15" w:history="1">
          <w:r w:rsidR="0010251E" w:rsidRPr="004E3DE5">
            <w:rPr>
              <w:rStyle w:val="Hypertextovodkaz"/>
            </w:rPr>
            <w:t>https://zakazky.krajbezkorupce.cz/profile_display_109.html</w:t>
          </w:r>
        </w:hyperlink>
        <w:r w:rsidRPr="008C3469">
          <w:t>.</w:t>
        </w:r>
      </w:hyperlink>
    </w:p>
    <w:p w14:paraId="462FC0B6" w14:textId="653EAFA3" w:rsidR="00961324" w:rsidRPr="000B51D9" w:rsidRDefault="00961324" w:rsidP="00961324">
      <w:pPr>
        <w:pStyle w:val="Textodstavce"/>
        <w:numPr>
          <w:ilvl w:val="0"/>
          <w:numId w:val="0"/>
        </w:numPr>
        <w:spacing w:before="240" w:after="0" w:line="360" w:lineRule="auto"/>
        <w:rPr>
          <w:rFonts w:ascii="Arial" w:hAnsi="Arial" w:cs="Arial"/>
          <w:b/>
          <w:iCs/>
          <w:sz w:val="20"/>
          <w:szCs w:val="20"/>
        </w:rPr>
      </w:pPr>
      <w:r w:rsidRPr="00F32325">
        <w:rPr>
          <w:rFonts w:ascii="Arial" w:hAnsi="Arial" w:cs="Arial"/>
          <w:iCs/>
          <w:sz w:val="20"/>
          <w:szCs w:val="20"/>
        </w:rPr>
        <w:t xml:space="preserve">Nabídka bude doručena zadavateli prostřednictvím elektronického nástroje nejpozději do konce lhůty stanovené pro podávání </w:t>
      </w:r>
      <w:r w:rsidRPr="004A6A09">
        <w:rPr>
          <w:rFonts w:ascii="Arial" w:hAnsi="Arial" w:cs="Arial"/>
          <w:iCs/>
          <w:sz w:val="20"/>
          <w:szCs w:val="20"/>
        </w:rPr>
        <w:t xml:space="preserve">nabídek, tj. </w:t>
      </w:r>
      <w:r w:rsidRPr="004A6A09">
        <w:rPr>
          <w:rFonts w:ascii="Arial" w:hAnsi="Arial" w:cs="Arial"/>
          <w:bCs/>
          <w:iCs/>
          <w:sz w:val="20"/>
          <w:szCs w:val="20"/>
        </w:rPr>
        <w:t>do</w:t>
      </w:r>
      <w:r w:rsidR="008D0E19" w:rsidRPr="004A6A09">
        <w:rPr>
          <w:rFonts w:ascii="Arial" w:hAnsi="Arial" w:cs="Arial"/>
          <w:bCs/>
          <w:iCs/>
          <w:sz w:val="20"/>
          <w:szCs w:val="20"/>
        </w:rPr>
        <w:t>:</w:t>
      </w:r>
      <w:r w:rsidR="0074722F" w:rsidRPr="004A6A09">
        <w:rPr>
          <w:rFonts w:ascii="Arial" w:hAnsi="Arial" w:cs="Arial"/>
          <w:b/>
          <w:iCs/>
          <w:sz w:val="20"/>
          <w:szCs w:val="20"/>
        </w:rPr>
        <w:t xml:space="preserve"> </w:t>
      </w:r>
      <w:r w:rsidR="004A6A09" w:rsidRPr="004A6A09">
        <w:rPr>
          <w:rFonts w:ascii="Arial" w:hAnsi="Arial" w:cs="Arial"/>
          <w:b/>
          <w:iCs/>
          <w:sz w:val="20"/>
          <w:szCs w:val="20"/>
        </w:rPr>
        <w:t xml:space="preserve">3. </w:t>
      </w:r>
      <w:r w:rsidR="00215866">
        <w:rPr>
          <w:rFonts w:ascii="Arial" w:hAnsi="Arial" w:cs="Arial"/>
          <w:b/>
          <w:iCs/>
          <w:sz w:val="20"/>
          <w:szCs w:val="20"/>
        </w:rPr>
        <w:t>7</w:t>
      </w:r>
      <w:r w:rsidR="0074722F" w:rsidRPr="004A6A09">
        <w:rPr>
          <w:rFonts w:ascii="Arial" w:hAnsi="Arial" w:cs="Arial"/>
          <w:b/>
          <w:iCs/>
          <w:sz w:val="20"/>
          <w:szCs w:val="20"/>
        </w:rPr>
        <w:t>.</w:t>
      </w:r>
      <w:r w:rsidRPr="004A6A09">
        <w:rPr>
          <w:rFonts w:ascii="Arial" w:hAnsi="Arial" w:cs="Arial"/>
          <w:b/>
          <w:iCs/>
          <w:sz w:val="20"/>
          <w:szCs w:val="20"/>
        </w:rPr>
        <w:t xml:space="preserve"> 202</w:t>
      </w:r>
      <w:r w:rsidR="002712A6" w:rsidRPr="004A6A09">
        <w:rPr>
          <w:rFonts w:ascii="Arial" w:hAnsi="Arial" w:cs="Arial"/>
          <w:b/>
          <w:iCs/>
          <w:sz w:val="20"/>
          <w:szCs w:val="20"/>
        </w:rPr>
        <w:t>3</w:t>
      </w:r>
      <w:r w:rsidRPr="004A6A09">
        <w:rPr>
          <w:rFonts w:ascii="Arial" w:hAnsi="Arial" w:cs="Arial"/>
          <w:b/>
          <w:iCs/>
          <w:sz w:val="20"/>
          <w:szCs w:val="20"/>
        </w:rPr>
        <w:t xml:space="preserve"> do </w:t>
      </w:r>
      <w:r w:rsidR="004A6A09" w:rsidRPr="004A6A09">
        <w:rPr>
          <w:rFonts w:ascii="Arial" w:hAnsi="Arial" w:cs="Arial"/>
          <w:b/>
          <w:iCs/>
          <w:sz w:val="20"/>
          <w:szCs w:val="20"/>
        </w:rPr>
        <w:t>10</w:t>
      </w:r>
      <w:r w:rsidRPr="004A6A09">
        <w:rPr>
          <w:rFonts w:ascii="Arial" w:hAnsi="Arial" w:cs="Arial"/>
          <w:b/>
          <w:iCs/>
          <w:sz w:val="20"/>
          <w:szCs w:val="20"/>
        </w:rPr>
        <w:t>:00 hod.</w:t>
      </w:r>
    </w:p>
    <w:p w14:paraId="3100E1C1" w14:textId="6CDD9A99" w:rsidR="00961324" w:rsidRDefault="00961324" w:rsidP="00961324">
      <w:pPr>
        <w:spacing w:before="240" w:after="240" w:line="360" w:lineRule="auto"/>
        <w:jc w:val="both"/>
        <w:rPr>
          <w:rFonts w:ascii="Arial" w:hAnsi="Arial" w:cs="Arial"/>
          <w:sz w:val="20"/>
          <w:szCs w:val="20"/>
        </w:rPr>
      </w:pPr>
      <w:r w:rsidRPr="002351AD">
        <w:rPr>
          <w:rFonts w:ascii="Arial" w:hAnsi="Arial" w:cs="Arial"/>
          <w:sz w:val="20"/>
          <w:szCs w:val="20"/>
        </w:rPr>
        <w:t xml:space="preserve">Nabídku je nezbytné přiřadit pod konkrétní veřejnou zakázku zadavatele, pro kterou je nabídka zpracována. </w:t>
      </w:r>
    </w:p>
    <w:p w14:paraId="0C80D85F" w14:textId="168E7ED9" w:rsidR="002B1AC1" w:rsidRDefault="002B1AC1" w:rsidP="00961324">
      <w:pPr>
        <w:spacing w:before="240" w:after="240" w:line="360" w:lineRule="auto"/>
        <w:jc w:val="both"/>
        <w:rPr>
          <w:rFonts w:ascii="Arial" w:hAnsi="Arial" w:cs="Arial"/>
          <w:sz w:val="20"/>
          <w:szCs w:val="20"/>
        </w:rPr>
      </w:pPr>
      <w:r w:rsidRPr="002B1AC1">
        <w:rPr>
          <w:rFonts w:ascii="Arial" w:hAnsi="Arial" w:cs="Arial"/>
          <w:sz w:val="20"/>
          <w:szCs w:val="20"/>
        </w:rPr>
        <w:t>Podrobné informace o ovládání systému</w:t>
      </w:r>
      <w:r>
        <w:rPr>
          <w:rFonts w:ascii="Arial" w:hAnsi="Arial" w:cs="Arial"/>
          <w:sz w:val="20"/>
          <w:szCs w:val="20"/>
        </w:rPr>
        <w:t xml:space="preserve"> elektronického nástroje</w:t>
      </w:r>
      <w:r w:rsidRPr="002B1AC1">
        <w:rPr>
          <w:rFonts w:ascii="Arial" w:hAnsi="Arial" w:cs="Arial"/>
          <w:sz w:val="20"/>
          <w:szCs w:val="20"/>
        </w:rPr>
        <w:t xml:space="preserve"> jsou uvedeny v uživatelském manuálu na adrese </w:t>
      </w:r>
      <w:hyperlink r:id="rId16" w:history="1">
        <w:r w:rsidRPr="001502D2">
          <w:rPr>
            <w:rStyle w:val="Hypertextovodkaz"/>
            <w:rFonts w:ascii="Arial" w:hAnsi="Arial" w:cs="Arial"/>
            <w:sz w:val="20"/>
            <w:szCs w:val="20"/>
          </w:rPr>
          <w:t>https://zakazky.krajbezkorupce.cz/profile_display_109.htm</w:t>
        </w:r>
      </w:hyperlink>
      <w:r>
        <w:rPr>
          <w:rFonts w:ascii="Arial" w:hAnsi="Arial" w:cs="Arial"/>
          <w:sz w:val="20"/>
          <w:szCs w:val="20"/>
        </w:rPr>
        <w:t>.</w:t>
      </w:r>
      <w:r w:rsidRPr="002B1AC1">
        <w:rPr>
          <w:rFonts w:ascii="Arial" w:hAnsi="Arial" w:cs="Arial"/>
          <w:sz w:val="20"/>
          <w:szCs w:val="20"/>
        </w:rPr>
        <w:t xml:space="preserve"> Dodavatel musí být pro možnost podání nabídky registrován jako dodavatel v elektronickém nástroji.</w:t>
      </w:r>
    </w:p>
    <w:p w14:paraId="3DEA71CA" w14:textId="77777777" w:rsidR="007A7703" w:rsidRPr="00FF7D63" w:rsidRDefault="007A7703" w:rsidP="007A7703">
      <w:pPr>
        <w:pStyle w:val="Nadpis2"/>
        <w:keepNext w:val="0"/>
        <w:keepLines/>
        <w:numPr>
          <w:ilvl w:val="1"/>
          <w:numId w:val="28"/>
        </w:numPr>
        <w:shd w:val="pct5" w:color="auto" w:fill="auto"/>
        <w:tabs>
          <w:tab w:val="num" w:pos="360"/>
        </w:tabs>
        <w:spacing w:after="120" w:line="360" w:lineRule="auto"/>
        <w:ind w:left="860" w:hanging="576"/>
        <w:rPr>
          <w:color w:val="auto"/>
          <w:szCs w:val="24"/>
        </w:rPr>
      </w:pPr>
      <w:bookmarkStart w:id="68" w:name="_Toc108717227"/>
      <w:bookmarkStart w:id="69" w:name="_Toc125972540"/>
      <w:r w:rsidRPr="00FF7D63">
        <w:rPr>
          <w:color w:val="auto"/>
          <w:szCs w:val="24"/>
        </w:rPr>
        <w:t>Komunikace v zadávacím řízení a podmínky fungování elektronického nástroje EZAK</w:t>
      </w:r>
      <w:bookmarkEnd w:id="68"/>
      <w:bookmarkEnd w:id="69"/>
    </w:p>
    <w:p w14:paraId="661C2D58"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Veškerá písemná komunikace mezi zadavatelem a dodavateli v rámci tohoto zadávacího řízení probíhá výhradně elektronicky. Zadavatel používá pro komunikaci s dodavateli primárně elektronický nástroj E-ZAK. Zadavatel doporučuje dodavatelům používat pro komunikaci se zadavatelem taktéž tento nástroj.</w:t>
      </w:r>
    </w:p>
    <w:p w14:paraId="62047670"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Veškeré písemnosti zasílané prostřednictvím elektronického nástroje E-ZAK se považují za řádně doručené okamžikem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60408EFC"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Zadavatel dodavatele upozorňuje, že pro plné využití všech možností elektronického nástroje E-ZAK je třeba provést a dokončit tzv. registraci dodavatele a ověření identity organizace. Pro ověření identity je nutné, aby měl dodavatel zřízenou datovou schránku nebo disponoval uznávaným elektronickým podpisem založeným na kvalifikovaném certifikátu (blíže viz uživatelská příručka E-ZAK pro dodavatele </w:t>
      </w:r>
      <w:r>
        <w:rPr>
          <w:rFonts w:ascii="Arial" w:hAnsi="Arial" w:cs="Arial"/>
          <w:iCs/>
          <w:sz w:val="20"/>
        </w:rPr>
        <w:t>– odkaz níže</w:t>
      </w:r>
      <w:r w:rsidRPr="0057023C">
        <w:rPr>
          <w:rFonts w:ascii="Arial" w:hAnsi="Arial" w:cs="Arial"/>
          <w:iCs/>
          <w:sz w:val="20"/>
        </w:rPr>
        <w:t xml:space="preserve">). Alternativně se mohou dodavatelé zaregistrovat a ověřit identitu též v Centrální databázi dodavatelů na portálu </w:t>
      </w:r>
      <w:hyperlink r:id="rId17" w:history="1">
        <w:r w:rsidRPr="0057023C">
          <w:rPr>
            <w:rFonts w:ascii="Arial" w:hAnsi="Arial" w:cs="Arial"/>
            <w:iCs/>
            <w:sz w:val="20"/>
          </w:rPr>
          <w:t>FEN.cz</w:t>
        </w:r>
      </w:hyperlink>
      <w:r w:rsidRPr="0057023C">
        <w:rPr>
          <w:rFonts w:ascii="Arial" w:hAnsi="Arial" w:cs="Arial"/>
          <w:iCs/>
          <w:sz w:val="20"/>
        </w:rPr>
        <w:t>.</w:t>
      </w:r>
    </w:p>
    <w:p w14:paraId="27BA53C2"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Pokud zadavatel </w:t>
      </w:r>
      <w:proofErr w:type="spellStart"/>
      <w:r w:rsidRPr="0057023C">
        <w:rPr>
          <w:rFonts w:ascii="Arial" w:hAnsi="Arial" w:cs="Arial"/>
          <w:iCs/>
          <w:sz w:val="20"/>
        </w:rPr>
        <w:t>předregistroval</w:t>
      </w:r>
      <w:proofErr w:type="spellEnd"/>
      <w:r w:rsidRPr="0057023C">
        <w:rPr>
          <w:rFonts w:ascii="Arial" w:hAnsi="Arial" w:cs="Arial"/>
          <w:iCs/>
          <w:sz w:val="20"/>
        </w:rPr>
        <w:t xml:space="preserve"> dodavatele do elektronického nástroje E-ZAK, uvedl u něj jako kontaktní údaje takové, které získal jako veřejně přístupné, nebo jiné vhodné kontaktní údaje. Je </w:t>
      </w:r>
      <w:r w:rsidRPr="0057023C">
        <w:rPr>
          <w:rFonts w:ascii="Arial" w:hAnsi="Arial" w:cs="Arial"/>
          <w:iCs/>
          <w:sz w:val="20"/>
        </w:rPr>
        <w:lastRenderedPageBreak/>
        <w:t>povinností každého dodavatele, aby před dokončením registrace do elektronického nástroje E-ZAK své kontaktní údaje zkontroloval a případně upravil či doplnil jiné.</w:t>
      </w:r>
    </w:p>
    <w:p w14:paraId="322BF6C5"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 řádné a včasné seznamování se s písemnostmi zasílanými zadavatelem prostřednictvím elektronického nástroje E-ZAK jakož i za správnost kontaktních údajů uvedených u dodavatele zodpovídá vždy dodavatel.</w:t>
      </w:r>
    </w:p>
    <w:p w14:paraId="5BA6AD5F"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Podrobné informace o ovládání systému jsou dostupné v </w:t>
      </w:r>
      <w:hyperlink r:id="rId18" w:history="1">
        <w:r w:rsidRPr="0057023C">
          <w:rPr>
            <w:rFonts w:ascii="Arial" w:hAnsi="Arial" w:cs="Arial"/>
            <w:iCs/>
            <w:sz w:val="20"/>
          </w:rPr>
          <w:t>uživatelské příručce</w:t>
        </w:r>
      </w:hyperlink>
      <w:r w:rsidRPr="0057023C">
        <w:rPr>
          <w:rFonts w:ascii="Arial" w:hAnsi="Arial" w:cs="Arial"/>
          <w:iCs/>
          <w:sz w:val="20"/>
        </w:rPr>
        <w:t>.</w:t>
      </w:r>
    </w:p>
    <w:p w14:paraId="2455EC21"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Zadavatel doporučuje dodavatelům provést před odesláním nabídky test nastavení prohlížeče a systému a test odeslání nabídky zde:</w:t>
      </w:r>
    </w:p>
    <w:p w14:paraId="0F5086EE" w14:textId="77777777" w:rsidR="007A7703" w:rsidRPr="00AE47B7" w:rsidRDefault="00000000" w:rsidP="007A7703">
      <w:pPr>
        <w:pStyle w:val="Textodstavce"/>
        <w:numPr>
          <w:ilvl w:val="0"/>
          <w:numId w:val="0"/>
        </w:numPr>
        <w:spacing w:before="240" w:after="240" w:line="360" w:lineRule="auto"/>
        <w:rPr>
          <w:rFonts w:ascii="Arial" w:hAnsi="Arial" w:cs="Arial"/>
          <w:iCs/>
          <w:sz w:val="20"/>
        </w:rPr>
      </w:pPr>
      <w:hyperlink r:id="rId19" w:history="1">
        <w:r w:rsidR="007A7703" w:rsidRPr="0057023C">
          <w:rPr>
            <w:rFonts w:ascii="Arial" w:hAnsi="Arial" w:cs="Arial"/>
            <w:iCs/>
            <w:sz w:val="20"/>
          </w:rPr>
          <w:t>https://zakazky.krajbezkorupce.cz/test_index.html</w:t>
        </w:r>
      </w:hyperlink>
      <w:r w:rsidR="007A7703" w:rsidRPr="0057023C">
        <w:rPr>
          <w:rFonts w:ascii="Arial" w:hAnsi="Arial" w:cs="Arial"/>
          <w:iCs/>
          <w:sz w:val="20"/>
        </w:rPr>
        <w:t>.</w:t>
      </w:r>
    </w:p>
    <w:p w14:paraId="1F55233E"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Zadavatel nenese odpovědnost za technické podmínky na straně dodavatele. Zadavatel doporučuje dodavatelům zohlednit zejména rychlost jejich datového připojení tak, aby byla nabídka podána ve lhůtě pro podání nabídek.</w:t>
      </w:r>
    </w:p>
    <w:p w14:paraId="4B1AFAE1" w14:textId="77777777" w:rsidR="00961324" w:rsidRPr="00F32325" w:rsidRDefault="00961324" w:rsidP="00EC411D">
      <w:pPr>
        <w:pStyle w:val="Nadpis1"/>
        <w:keepNext w:val="0"/>
        <w:keepLines/>
        <w:numPr>
          <w:ilvl w:val="0"/>
          <w:numId w:val="18"/>
        </w:numPr>
        <w:shd w:val="pct5" w:color="auto" w:fill="auto"/>
        <w:spacing w:before="480" w:after="120" w:line="360" w:lineRule="auto"/>
        <w:rPr>
          <w:noProof w:val="0"/>
          <w:color w:val="auto"/>
          <w:szCs w:val="24"/>
        </w:rPr>
      </w:pPr>
      <w:bookmarkStart w:id="70" w:name="_Toc125972541"/>
      <w:bookmarkEnd w:id="65"/>
      <w:bookmarkEnd w:id="66"/>
      <w:bookmarkEnd w:id="67"/>
      <w:r w:rsidRPr="00F32325">
        <w:rPr>
          <w:noProof w:val="0"/>
          <w:color w:val="auto"/>
          <w:szCs w:val="24"/>
        </w:rPr>
        <w:t>OTEVÍRÁNÍ NABÍDEK</w:t>
      </w:r>
      <w:bookmarkEnd w:id="70"/>
    </w:p>
    <w:p w14:paraId="65175DA8" w14:textId="77777777" w:rsidR="00961324" w:rsidRDefault="00961324" w:rsidP="00961324">
      <w:pPr>
        <w:spacing w:before="120" w:line="360" w:lineRule="auto"/>
        <w:jc w:val="both"/>
        <w:rPr>
          <w:rFonts w:ascii="Arial" w:hAnsi="Arial" w:cs="Arial"/>
          <w:sz w:val="20"/>
          <w:szCs w:val="20"/>
        </w:rPr>
      </w:pPr>
      <w:bookmarkStart w:id="71" w:name="_Toc121649993"/>
      <w:bookmarkStart w:id="72" w:name="_Toc240353036"/>
      <w:bookmarkStart w:id="73" w:name="_Toc271267057"/>
      <w:r w:rsidRPr="00C650DB">
        <w:rPr>
          <w:rFonts w:ascii="Arial" w:hAnsi="Arial" w:cs="Arial"/>
          <w:sz w:val="20"/>
          <w:szCs w:val="20"/>
        </w:rPr>
        <w:t xml:space="preserve">Otevírání elektronicky podaných nabídek proběhne v souladu s § 109 odst. 1 zákona po uplynutí lhůty pro podání nabídek bez přítomnosti účastníků zadávacího řízení. </w:t>
      </w:r>
    </w:p>
    <w:p w14:paraId="4C70E0A7" w14:textId="77777777" w:rsidR="00961324" w:rsidRPr="008A2E3D" w:rsidRDefault="00961324" w:rsidP="00EC411D">
      <w:pPr>
        <w:pStyle w:val="Nadpis1"/>
        <w:keepNext w:val="0"/>
        <w:keepLines/>
        <w:numPr>
          <w:ilvl w:val="0"/>
          <w:numId w:val="18"/>
        </w:numPr>
        <w:shd w:val="pct5" w:color="auto" w:fill="auto"/>
        <w:spacing w:before="480" w:after="120" w:line="360" w:lineRule="auto"/>
        <w:rPr>
          <w:noProof w:val="0"/>
          <w:color w:val="auto"/>
          <w:szCs w:val="24"/>
        </w:rPr>
      </w:pPr>
      <w:bookmarkStart w:id="74" w:name="_Toc92438075"/>
      <w:bookmarkStart w:id="75" w:name="_Toc92808121"/>
      <w:bookmarkStart w:id="76" w:name="_Toc92438076"/>
      <w:bookmarkStart w:id="77" w:name="_Toc92808122"/>
      <w:bookmarkStart w:id="78" w:name="_Toc92438077"/>
      <w:bookmarkStart w:id="79" w:name="_Toc92808123"/>
      <w:bookmarkStart w:id="80" w:name="_Toc92438078"/>
      <w:bookmarkStart w:id="81" w:name="_Toc92808124"/>
      <w:bookmarkStart w:id="82" w:name="_Toc92438079"/>
      <w:bookmarkStart w:id="83" w:name="_Toc92808125"/>
      <w:bookmarkStart w:id="84" w:name="_Toc92438080"/>
      <w:bookmarkStart w:id="85" w:name="_Toc92808126"/>
      <w:bookmarkStart w:id="86" w:name="_Toc92438081"/>
      <w:bookmarkStart w:id="87" w:name="_Toc92808127"/>
      <w:bookmarkStart w:id="88" w:name="_Toc92438082"/>
      <w:bookmarkStart w:id="89" w:name="_Toc92808128"/>
      <w:bookmarkStart w:id="90" w:name="_Toc92438083"/>
      <w:bookmarkStart w:id="91" w:name="_Toc92808129"/>
      <w:bookmarkStart w:id="92" w:name="_Toc92438084"/>
      <w:bookmarkStart w:id="93" w:name="_Toc9280813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Pr>
          <w:noProof w:val="0"/>
          <w:color w:val="auto"/>
          <w:szCs w:val="24"/>
        </w:rPr>
        <w:t xml:space="preserve">  </w:t>
      </w:r>
      <w:bookmarkStart w:id="94" w:name="_Toc125972542"/>
      <w:r w:rsidRPr="008A2E3D">
        <w:rPr>
          <w:noProof w:val="0"/>
          <w:color w:val="auto"/>
          <w:szCs w:val="24"/>
        </w:rPr>
        <w:t>Z</w:t>
      </w:r>
      <w:r>
        <w:rPr>
          <w:noProof w:val="0"/>
          <w:color w:val="auto"/>
          <w:szCs w:val="24"/>
        </w:rPr>
        <w:t>ADÁVACÍ LHŮTA</w:t>
      </w:r>
      <w:bookmarkEnd w:id="94"/>
    </w:p>
    <w:p w14:paraId="216752B7" w14:textId="4CEF6CF2" w:rsidR="00961324" w:rsidRDefault="00961324" w:rsidP="00961324">
      <w:pPr>
        <w:pStyle w:val="Textodstavce"/>
        <w:numPr>
          <w:ilvl w:val="0"/>
          <w:numId w:val="0"/>
        </w:numPr>
        <w:spacing w:before="240" w:after="600" w:line="360" w:lineRule="auto"/>
        <w:rPr>
          <w:rFonts w:ascii="Arial" w:hAnsi="Arial" w:cs="Arial"/>
          <w:iCs/>
          <w:color w:val="000000"/>
          <w:sz w:val="20"/>
          <w:szCs w:val="20"/>
        </w:rPr>
      </w:pPr>
      <w:r w:rsidRPr="00797927">
        <w:rPr>
          <w:rFonts w:ascii="Arial" w:hAnsi="Arial" w:cs="Arial"/>
          <w:iCs/>
          <w:color w:val="000000"/>
          <w:sz w:val="20"/>
          <w:szCs w:val="20"/>
        </w:rPr>
        <w:t xml:space="preserve">Zadávací lhůta činí </w:t>
      </w:r>
      <w:r w:rsidRPr="00954EC6">
        <w:rPr>
          <w:rFonts w:ascii="Arial" w:hAnsi="Arial" w:cs="Arial"/>
          <w:iCs/>
          <w:color w:val="000000"/>
          <w:sz w:val="20"/>
          <w:szCs w:val="20"/>
        </w:rPr>
        <w:t>čtyři</w:t>
      </w:r>
      <w:r>
        <w:rPr>
          <w:rFonts w:ascii="Arial" w:hAnsi="Arial" w:cs="Arial"/>
          <w:iCs/>
          <w:color w:val="000000"/>
          <w:sz w:val="20"/>
          <w:szCs w:val="20"/>
        </w:rPr>
        <w:t xml:space="preserve"> měsíce</w:t>
      </w:r>
      <w:r w:rsidRPr="001621B9">
        <w:rPr>
          <w:rFonts w:ascii="Arial" w:hAnsi="Arial" w:cs="Arial"/>
          <w:iCs/>
          <w:color w:val="000000"/>
          <w:sz w:val="20"/>
          <w:szCs w:val="20"/>
        </w:rPr>
        <w:t xml:space="preserve"> a začíná</w:t>
      </w:r>
      <w:r w:rsidRPr="00797927">
        <w:rPr>
          <w:rFonts w:ascii="Arial" w:hAnsi="Arial" w:cs="Arial"/>
          <w:iCs/>
          <w:color w:val="000000"/>
          <w:sz w:val="20"/>
          <w:szCs w:val="20"/>
        </w:rPr>
        <w:t xml:space="preserve"> běžet okamžikem </w:t>
      </w:r>
      <w:r>
        <w:rPr>
          <w:rFonts w:ascii="Arial" w:hAnsi="Arial" w:cs="Arial"/>
          <w:iCs/>
          <w:color w:val="000000"/>
          <w:sz w:val="20"/>
          <w:szCs w:val="20"/>
        </w:rPr>
        <w:t xml:space="preserve">konce </w:t>
      </w:r>
      <w:r w:rsidRPr="00797927">
        <w:rPr>
          <w:rFonts w:ascii="Arial" w:hAnsi="Arial" w:cs="Arial"/>
          <w:iCs/>
          <w:color w:val="000000"/>
          <w:sz w:val="20"/>
          <w:szCs w:val="20"/>
        </w:rPr>
        <w:t>lhůty pro podání nabídek</w:t>
      </w:r>
      <w:r w:rsidRPr="008A0D37">
        <w:rPr>
          <w:rFonts w:ascii="Arial" w:hAnsi="Arial" w:cs="Arial"/>
          <w:iCs/>
          <w:color w:val="000000"/>
          <w:sz w:val="20"/>
          <w:szCs w:val="20"/>
        </w:rPr>
        <w:t>.</w:t>
      </w:r>
    </w:p>
    <w:p w14:paraId="6422A32B" w14:textId="075FC0B9" w:rsidR="00670AC2" w:rsidRPr="00F32325" w:rsidRDefault="00670AC2" w:rsidP="00670AC2">
      <w:pPr>
        <w:pStyle w:val="Nadpis1"/>
        <w:keepNext w:val="0"/>
        <w:keepLines/>
        <w:numPr>
          <w:ilvl w:val="0"/>
          <w:numId w:val="18"/>
        </w:numPr>
        <w:shd w:val="pct5" w:color="auto" w:fill="auto"/>
        <w:spacing w:before="480" w:after="120" w:line="360" w:lineRule="auto"/>
        <w:rPr>
          <w:noProof w:val="0"/>
          <w:color w:val="auto"/>
          <w:szCs w:val="24"/>
        </w:rPr>
      </w:pPr>
      <w:r w:rsidRPr="00F32325">
        <w:rPr>
          <w:noProof w:val="0"/>
          <w:color w:val="auto"/>
          <w:szCs w:val="24"/>
        </w:rPr>
        <w:t xml:space="preserve"> </w:t>
      </w:r>
      <w:bookmarkStart w:id="95" w:name="_Toc125972543"/>
      <w:r w:rsidR="00EE4252">
        <w:rPr>
          <w:noProof w:val="0"/>
          <w:color w:val="auto"/>
          <w:szCs w:val="24"/>
        </w:rPr>
        <w:t xml:space="preserve">POŽADAVEK NA POSKYTNUTÍ </w:t>
      </w:r>
      <w:r w:rsidR="004E166A">
        <w:rPr>
          <w:noProof w:val="0"/>
          <w:color w:val="auto"/>
          <w:szCs w:val="24"/>
        </w:rPr>
        <w:t>JISTOT</w:t>
      </w:r>
      <w:r w:rsidR="00EE4252">
        <w:rPr>
          <w:noProof w:val="0"/>
          <w:color w:val="auto"/>
          <w:szCs w:val="24"/>
        </w:rPr>
        <w:t>Y</w:t>
      </w:r>
      <w:bookmarkEnd w:id="95"/>
    </w:p>
    <w:p w14:paraId="234BC7CB" w14:textId="77777777" w:rsidR="00EE4252" w:rsidRPr="00EE4252" w:rsidRDefault="00EE4252" w:rsidP="00EE4252">
      <w:pPr>
        <w:spacing w:before="240" w:after="120" w:line="360" w:lineRule="auto"/>
        <w:jc w:val="both"/>
        <w:rPr>
          <w:rFonts w:ascii="Arial" w:hAnsi="Arial" w:cs="Arial"/>
          <w:b/>
          <w:sz w:val="20"/>
          <w:szCs w:val="20"/>
          <w:u w:val="single"/>
        </w:rPr>
      </w:pPr>
      <w:r w:rsidRPr="00EE4252">
        <w:rPr>
          <w:rFonts w:ascii="Arial" w:hAnsi="Arial" w:cs="Arial"/>
          <w:b/>
          <w:sz w:val="20"/>
          <w:szCs w:val="20"/>
          <w:u w:val="single"/>
        </w:rPr>
        <w:t>Výše požadované jistoty:</w:t>
      </w:r>
    </w:p>
    <w:p w14:paraId="2D3C82E0" w14:textId="6A97FD74" w:rsidR="00EE4252" w:rsidRPr="00EE4252" w:rsidRDefault="00EE4252" w:rsidP="00EE4252">
      <w:pPr>
        <w:spacing w:before="240" w:after="240" w:line="360" w:lineRule="auto"/>
        <w:jc w:val="both"/>
        <w:rPr>
          <w:rFonts w:ascii="Arial" w:hAnsi="Arial" w:cs="Arial"/>
          <w:sz w:val="20"/>
          <w:szCs w:val="20"/>
        </w:rPr>
      </w:pPr>
      <w:r w:rsidRPr="00EE4252">
        <w:rPr>
          <w:rFonts w:ascii="Arial" w:hAnsi="Arial" w:cs="Arial"/>
          <w:sz w:val="20"/>
          <w:szCs w:val="20"/>
        </w:rPr>
        <w:t xml:space="preserve">Zadavatel v souladu se zákonem požaduje, aby účastník k zajištění plnění svých povinností vyplývajících z účasti v zadávacím řízení poskytl jistotu ve výši </w:t>
      </w:r>
      <w:r w:rsidR="00B662BE" w:rsidRPr="00177957">
        <w:rPr>
          <w:rFonts w:ascii="Arial" w:hAnsi="Arial" w:cs="Arial"/>
          <w:b/>
          <w:bCs/>
          <w:sz w:val="20"/>
          <w:szCs w:val="20"/>
        </w:rPr>
        <w:t>180</w:t>
      </w:r>
      <w:r w:rsidR="00527E08" w:rsidRPr="00177957">
        <w:rPr>
          <w:rFonts w:ascii="Arial" w:hAnsi="Arial" w:cs="Arial"/>
          <w:b/>
          <w:bCs/>
          <w:sz w:val="20"/>
          <w:szCs w:val="20"/>
        </w:rPr>
        <w:t>.000</w:t>
      </w:r>
      <w:r w:rsidRPr="00177957">
        <w:rPr>
          <w:rFonts w:ascii="Arial" w:hAnsi="Arial" w:cs="Arial"/>
          <w:b/>
          <w:bCs/>
          <w:sz w:val="20"/>
          <w:szCs w:val="20"/>
        </w:rPr>
        <w:t>,- Kč</w:t>
      </w:r>
      <w:r w:rsidRPr="00B662BE">
        <w:rPr>
          <w:rFonts w:ascii="Arial" w:hAnsi="Arial" w:cs="Arial"/>
          <w:sz w:val="20"/>
          <w:szCs w:val="20"/>
        </w:rPr>
        <w:t>.</w:t>
      </w:r>
    </w:p>
    <w:p w14:paraId="057593D6" w14:textId="77777777" w:rsidR="00EE4252" w:rsidRPr="00527E08" w:rsidRDefault="00EE4252" w:rsidP="00527E08">
      <w:pPr>
        <w:spacing w:before="240" w:after="120" w:line="360" w:lineRule="auto"/>
        <w:jc w:val="both"/>
        <w:rPr>
          <w:rFonts w:ascii="Arial" w:hAnsi="Arial" w:cs="Arial"/>
          <w:b/>
          <w:sz w:val="20"/>
          <w:szCs w:val="20"/>
          <w:u w:val="single"/>
        </w:rPr>
      </w:pPr>
      <w:r w:rsidRPr="00527E08">
        <w:rPr>
          <w:rFonts w:ascii="Arial" w:hAnsi="Arial" w:cs="Arial"/>
          <w:b/>
          <w:sz w:val="20"/>
          <w:szCs w:val="20"/>
          <w:u w:val="single"/>
        </w:rPr>
        <w:t>Forma poskytnutí jistoty:</w:t>
      </w:r>
    </w:p>
    <w:p w14:paraId="0AB51EA9" w14:textId="4AAF784F" w:rsidR="00EE4252" w:rsidRPr="00527E08" w:rsidRDefault="00EE4252" w:rsidP="00135EAD">
      <w:pPr>
        <w:spacing w:before="120" w:after="120" w:line="360" w:lineRule="auto"/>
        <w:jc w:val="both"/>
        <w:rPr>
          <w:rFonts w:ascii="Arial" w:hAnsi="Arial" w:cs="Arial"/>
          <w:sz w:val="20"/>
          <w:szCs w:val="20"/>
        </w:rPr>
      </w:pPr>
      <w:r w:rsidRPr="00527E08">
        <w:rPr>
          <w:rFonts w:ascii="Arial" w:hAnsi="Arial" w:cs="Arial"/>
          <w:sz w:val="20"/>
          <w:szCs w:val="20"/>
        </w:rPr>
        <w:t>Jistota bude poskytnuta formou bankovní záruky (ve smyslu ustanovení občanského zákoníku) nebo formou složení peněžní částky na účet zástupce zadavatele nebo formou pojištění záruky.</w:t>
      </w:r>
    </w:p>
    <w:p w14:paraId="17794A0B" w14:textId="77777777" w:rsidR="00527E08" w:rsidRDefault="00EE4252" w:rsidP="00135EAD">
      <w:pPr>
        <w:spacing w:before="120" w:after="120" w:line="360" w:lineRule="auto"/>
        <w:jc w:val="both"/>
        <w:rPr>
          <w:rFonts w:ascii="Arial" w:hAnsi="Arial" w:cs="Arial"/>
          <w:b/>
          <w:sz w:val="20"/>
          <w:szCs w:val="20"/>
        </w:rPr>
      </w:pPr>
      <w:r w:rsidRPr="00527E08">
        <w:rPr>
          <w:rFonts w:ascii="Arial" w:hAnsi="Arial" w:cs="Arial"/>
          <w:sz w:val="20"/>
          <w:szCs w:val="20"/>
        </w:rPr>
        <w:t xml:space="preserve">V případě poskytnutí jistoty formou složení peněžní částky na účet zástupce zadavatele účastník sdělí v rámci nabídky zadavateli </w:t>
      </w:r>
      <w:r w:rsidRPr="00527E08">
        <w:rPr>
          <w:rFonts w:ascii="Arial" w:hAnsi="Arial" w:cs="Arial"/>
          <w:b/>
          <w:sz w:val="20"/>
          <w:szCs w:val="20"/>
        </w:rPr>
        <w:t>údaje o provedené platbě.</w:t>
      </w:r>
    </w:p>
    <w:p w14:paraId="1DB8BEA3" w14:textId="2DBB7A30" w:rsidR="00EE4252" w:rsidRPr="00527E08" w:rsidRDefault="00EE4252" w:rsidP="00135EAD">
      <w:pPr>
        <w:spacing w:before="120" w:after="120" w:line="360" w:lineRule="auto"/>
        <w:jc w:val="both"/>
        <w:rPr>
          <w:rFonts w:ascii="Arial" w:hAnsi="Arial" w:cs="Arial"/>
          <w:b/>
          <w:sz w:val="20"/>
          <w:szCs w:val="20"/>
        </w:rPr>
      </w:pPr>
      <w:r w:rsidRPr="00527E08">
        <w:rPr>
          <w:rFonts w:ascii="Arial" w:hAnsi="Arial" w:cs="Arial"/>
          <w:sz w:val="20"/>
          <w:szCs w:val="20"/>
          <w:u w:val="single"/>
        </w:rPr>
        <w:t>Potřebné údaje pro složení jistoty na účet zástupce zadavatele (</w:t>
      </w:r>
      <w:r w:rsidR="008D0E19">
        <w:rPr>
          <w:rFonts w:ascii="Arial" w:hAnsi="Arial" w:cs="Arial"/>
          <w:sz w:val="20"/>
          <w:szCs w:val="20"/>
          <w:u w:val="single"/>
        </w:rPr>
        <w:t>Advien tender s.r.o.</w:t>
      </w:r>
      <w:r w:rsidRPr="00527E08">
        <w:rPr>
          <w:rFonts w:ascii="Arial" w:hAnsi="Arial" w:cs="Arial"/>
          <w:sz w:val="20"/>
          <w:szCs w:val="20"/>
          <w:u w:val="single"/>
        </w:rPr>
        <w:t>) jsou následující:</w:t>
      </w:r>
    </w:p>
    <w:p w14:paraId="537623FE" w14:textId="0C4B4DA8" w:rsidR="00EE4252" w:rsidRPr="009F2813" w:rsidRDefault="00EE4252" w:rsidP="00527E08">
      <w:pPr>
        <w:tabs>
          <w:tab w:val="left" w:pos="2835"/>
        </w:tabs>
        <w:spacing w:line="360" w:lineRule="auto"/>
        <w:jc w:val="both"/>
        <w:rPr>
          <w:rFonts w:ascii="Arial" w:hAnsi="Arial" w:cs="Arial"/>
          <w:sz w:val="20"/>
          <w:szCs w:val="20"/>
        </w:rPr>
      </w:pPr>
      <w:r w:rsidRPr="009F2813">
        <w:rPr>
          <w:rFonts w:ascii="Arial" w:hAnsi="Arial" w:cs="Arial"/>
          <w:sz w:val="20"/>
          <w:szCs w:val="20"/>
        </w:rPr>
        <w:t>číslo účtu:</w:t>
      </w:r>
      <w:r w:rsidRPr="009F2813">
        <w:rPr>
          <w:rFonts w:ascii="Arial" w:hAnsi="Arial" w:cs="Arial"/>
          <w:sz w:val="20"/>
          <w:szCs w:val="20"/>
        </w:rPr>
        <w:tab/>
      </w:r>
      <w:r w:rsidR="00240E00">
        <w:rPr>
          <w:rFonts w:ascii="Arial" w:hAnsi="Arial" w:cs="Arial"/>
          <w:sz w:val="20"/>
          <w:szCs w:val="20"/>
        </w:rPr>
        <w:t>123-</w:t>
      </w:r>
      <w:r w:rsidR="00240E00" w:rsidRPr="00BB2E40">
        <w:rPr>
          <w:rFonts w:ascii="Arial" w:hAnsi="Arial" w:cs="Arial"/>
          <w:sz w:val="20"/>
          <w:szCs w:val="20"/>
        </w:rPr>
        <w:t>7927390237</w:t>
      </w:r>
      <w:r w:rsidR="00240E00">
        <w:rPr>
          <w:rFonts w:ascii="Arial" w:hAnsi="Arial" w:cs="Arial"/>
          <w:sz w:val="20"/>
          <w:szCs w:val="20"/>
        </w:rPr>
        <w:t>/0100</w:t>
      </w:r>
    </w:p>
    <w:p w14:paraId="764FAAA0" w14:textId="778EBBEF" w:rsidR="00EE4252" w:rsidRPr="009F2813" w:rsidRDefault="00EE4252" w:rsidP="00527E08">
      <w:pPr>
        <w:spacing w:line="360" w:lineRule="auto"/>
        <w:jc w:val="both"/>
        <w:rPr>
          <w:rFonts w:ascii="Arial" w:hAnsi="Arial" w:cs="Arial"/>
          <w:sz w:val="20"/>
          <w:szCs w:val="20"/>
        </w:rPr>
      </w:pPr>
      <w:r w:rsidRPr="009F2813">
        <w:rPr>
          <w:rFonts w:ascii="Arial" w:hAnsi="Arial" w:cs="Arial"/>
          <w:sz w:val="20"/>
          <w:szCs w:val="20"/>
        </w:rPr>
        <w:lastRenderedPageBreak/>
        <w:t xml:space="preserve">IBAN: </w:t>
      </w:r>
      <w:r w:rsidRPr="009F2813">
        <w:rPr>
          <w:rFonts w:ascii="Arial" w:hAnsi="Arial" w:cs="Arial"/>
          <w:sz w:val="20"/>
          <w:szCs w:val="20"/>
        </w:rPr>
        <w:tab/>
      </w:r>
      <w:r w:rsidRPr="009F2813">
        <w:rPr>
          <w:rFonts w:ascii="Arial" w:hAnsi="Arial" w:cs="Arial"/>
          <w:sz w:val="20"/>
          <w:szCs w:val="20"/>
        </w:rPr>
        <w:tab/>
      </w:r>
      <w:r w:rsidRPr="009F2813">
        <w:rPr>
          <w:rFonts w:ascii="Arial" w:hAnsi="Arial" w:cs="Arial"/>
          <w:sz w:val="20"/>
          <w:szCs w:val="20"/>
        </w:rPr>
        <w:tab/>
      </w:r>
      <w:r w:rsidRPr="009F2813">
        <w:rPr>
          <w:rFonts w:ascii="Arial" w:hAnsi="Arial" w:cs="Arial"/>
          <w:sz w:val="20"/>
          <w:szCs w:val="20"/>
        </w:rPr>
        <w:tab/>
      </w:r>
      <w:r w:rsidR="00E05A16" w:rsidRPr="00831BD3">
        <w:rPr>
          <w:rFonts w:ascii="Arial" w:hAnsi="Arial" w:cs="Arial"/>
          <w:sz w:val="20"/>
          <w:szCs w:val="20"/>
        </w:rPr>
        <w:t>CZ83</w:t>
      </w:r>
      <w:r w:rsidR="00E05A16">
        <w:rPr>
          <w:rFonts w:ascii="Arial" w:hAnsi="Arial" w:cs="Arial"/>
          <w:sz w:val="20"/>
          <w:szCs w:val="20"/>
        </w:rPr>
        <w:t xml:space="preserve"> </w:t>
      </w:r>
      <w:r w:rsidR="00E05A16" w:rsidRPr="00831BD3">
        <w:rPr>
          <w:rFonts w:ascii="Arial" w:hAnsi="Arial" w:cs="Arial"/>
          <w:sz w:val="20"/>
          <w:szCs w:val="20"/>
        </w:rPr>
        <w:t>0100</w:t>
      </w:r>
      <w:r w:rsidR="00E05A16">
        <w:rPr>
          <w:rFonts w:ascii="Arial" w:hAnsi="Arial" w:cs="Arial"/>
          <w:sz w:val="20"/>
          <w:szCs w:val="20"/>
        </w:rPr>
        <w:t xml:space="preserve"> </w:t>
      </w:r>
      <w:r w:rsidR="00E05A16" w:rsidRPr="00831BD3">
        <w:rPr>
          <w:rFonts w:ascii="Arial" w:hAnsi="Arial" w:cs="Arial"/>
          <w:sz w:val="20"/>
          <w:szCs w:val="20"/>
        </w:rPr>
        <w:t>0001</w:t>
      </w:r>
      <w:r w:rsidR="00E05A16">
        <w:rPr>
          <w:rFonts w:ascii="Arial" w:hAnsi="Arial" w:cs="Arial"/>
          <w:sz w:val="20"/>
          <w:szCs w:val="20"/>
        </w:rPr>
        <w:t xml:space="preserve"> </w:t>
      </w:r>
      <w:r w:rsidR="00E05A16" w:rsidRPr="00831BD3">
        <w:rPr>
          <w:rFonts w:ascii="Arial" w:hAnsi="Arial" w:cs="Arial"/>
          <w:sz w:val="20"/>
          <w:szCs w:val="20"/>
        </w:rPr>
        <w:t>237</w:t>
      </w:r>
      <w:r w:rsidR="00E05A16">
        <w:rPr>
          <w:rFonts w:ascii="Arial" w:hAnsi="Arial" w:cs="Arial"/>
          <w:sz w:val="20"/>
          <w:szCs w:val="20"/>
        </w:rPr>
        <w:t xml:space="preserve">9 2739 </w:t>
      </w:r>
      <w:r w:rsidR="00E05A16" w:rsidRPr="00831BD3">
        <w:rPr>
          <w:rFonts w:ascii="Arial" w:hAnsi="Arial" w:cs="Arial"/>
          <w:sz w:val="20"/>
          <w:szCs w:val="20"/>
        </w:rPr>
        <w:t>02</w:t>
      </w:r>
      <w:r w:rsidR="00E05A16">
        <w:rPr>
          <w:rFonts w:ascii="Arial" w:hAnsi="Arial" w:cs="Arial"/>
          <w:sz w:val="20"/>
          <w:szCs w:val="20"/>
        </w:rPr>
        <w:t>3</w:t>
      </w:r>
      <w:r w:rsidR="00E05A16" w:rsidRPr="00831BD3">
        <w:rPr>
          <w:rFonts w:ascii="Arial" w:hAnsi="Arial" w:cs="Arial"/>
          <w:sz w:val="20"/>
          <w:szCs w:val="20"/>
        </w:rPr>
        <w:t>7</w:t>
      </w:r>
    </w:p>
    <w:p w14:paraId="7EDDFDD4" w14:textId="73AE2FFE" w:rsidR="00EE4252" w:rsidRPr="009F2813" w:rsidRDefault="00EE4252" w:rsidP="00527E08">
      <w:pPr>
        <w:spacing w:line="360" w:lineRule="auto"/>
        <w:jc w:val="both"/>
        <w:rPr>
          <w:rFonts w:ascii="Arial" w:hAnsi="Arial" w:cs="Arial"/>
          <w:sz w:val="20"/>
          <w:szCs w:val="20"/>
        </w:rPr>
      </w:pPr>
      <w:r w:rsidRPr="009F2813">
        <w:rPr>
          <w:rFonts w:ascii="Arial" w:hAnsi="Arial" w:cs="Arial"/>
          <w:sz w:val="20"/>
          <w:szCs w:val="20"/>
        </w:rPr>
        <w:t>variabilní symbol platby:</w:t>
      </w:r>
      <w:r w:rsidRPr="009F2813">
        <w:rPr>
          <w:rFonts w:ascii="Arial" w:hAnsi="Arial" w:cs="Arial"/>
          <w:sz w:val="20"/>
          <w:szCs w:val="20"/>
        </w:rPr>
        <w:tab/>
        <w:t>IČ</w:t>
      </w:r>
      <w:r w:rsidR="00A53AEB">
        <w:rPr>
          <w:rFonts w:ascii="Arial" w:hAnsi="Arial" w:cs="Arial"/>
          <w:sz w:val="20"/>
          <w:szCs w:val="20"/>
        </w:rPr>
        <w:t>O</w:t>
      </w:r>
      <w:r w:rsidRPr="009F2813">
        <w:rPr>
          <w:rFonts w:ascii="Arial" w:hAnsi="Arial" w:cs="Arial"/>
          <w:sz w:val="20"/>
          <w:szCs w:val="20"/>
        </w:rPr>
        <w:t xml:space="preserve"> účastníka</w:t>
      </w:r>
    </w:p>
    <w:p w14:paraId="255FB2CA" w14:textId="77777777" w:rsidR="00EE4252" w:rsidRPr="009F2813" w:rsidRDefault="00EE4252" w:rsidP="00527E08">
      <w:pPr>
        <w:tabs>
          <w:tab w:val="left" w:pos="2835"/>
        </w:tabs>
        <w:spacing w:line="360" w:lineRule="auto"/>
        <w:jc w:val="both"/>
        <w:rPr>
          <w:rFonts w:ascii="Arial" w:hAnsi="Arial" w:cs="Arial"/>
          <w:sz w:val="20"/>
          <w:szCs w:val="20"/>
        </w:rPr>
      </w:pPr>
      <w:r w:rsidRPr="009F2813">
        <w:rPr>
          <w:rFonts w:ascii="Arial" w:hAnsi="Arial" w:cs="Arial"/>
          <w:sz w:val="20"/>
          <w:szCs w:val="20"/>
        </w:rPr>
        <w:t>konstantní symbol:</w:t>
      </w:r>
      <w:r w:rsidRPr="009F2813">
        <w:rPr>
          <w:rFonts w:ascii="Arial" w:hAnsi="Arial" w:cs="Arial"/>
          <w:sz w:val="20"/>
          <w:szCs w:val="20"/>
        </w:rPr>
        <w:tab/>
        <w:t>558</w:t>
      </w:r>
    </w:p>
    <w:p w14:paraId="635AC420" w14:textId="77777777" w:rsidR="00EE4252" w:rsidRPr="009F2813" w:rsidRDefault="00EE4252" w:rsidP="00527E08">
      <w:pPr>
        <w:tabs>
          <w:tab w:val="left" w:pos="2835"/>
        </w:tabs>
        <w:spacing w:line="360" w:lineRule="auto"/>
        <w:jc w:val="both"/>
        <w:rPr>
          <w:rFonts w:ascii="Arial" w:hAnsi="Arial" w:cs="Arial"/>
          <w:sz w:val="20"/>
          <w:szCs w:val="20"/>
        </w:rPr>
      </w:pPr>
      <w:r w:rsidRPr="009F2813">
        <w:rPr>
          <w:rFonts w:ascii="Arial" w:hAnsi="Arial" w:cs="Arial"/>
          <w:sz w:val="20"/>
          <w:szCs w:val="20"/>
        </w:rPr>
        <w:t>označení platby:</w:t>
      </w:r>
      <w:r w:rsidRPr="009F2813">
        <w:rPr>
          <w:rFonts w:ascii="Arial" w:hAnsi="Arial" w:cs="Arial"/>
          <w:sz w:val="20"/>
          <w:szCs w:val="20"/>
        </w:rPr>
        <w:tab/>
        <w:t>název zadávacího řízení, název účastníka</w:t>
      </w:r>
    </w:p>
    <w:p w14:paraId="2C22EA2D" w14:textId="77777777" w:rsidR="00EE4252" w:rsidRPr="00233F44" w:rsidRDefault="00EE4252" w:rsidP="00135EAD">
      <w:pPr>
        <w:spacing w:before="120" w:after="120" w:line="360" w:lineRule="auto"/>
        <w:jc w:val="both"/>
        <w:rPr>
          <w:rFonts w:ascii="Arial" w:hAnsi="Arial" w:cs="Arial"/>
          <w:sz w:val="20"/>
          <w:szCs w:val="20"/>
        </w:rPr>
      </w:pPr>
      <w:r w:rsidRPr="00233F44">
        <w:rPr>
          <w:rFonts w:ascii="Arial" w:hAnsi="Arial" w:cs="Arial"/>
          <w:sz w:val="20"/>
          <w:szCs w:val="20"/>
        </w:rPr>
        <w:t>Jistota ve formě složení peněžní částky na účet zástupce zadavatele musí být připsána na účet zástupce zadavatele do konce lhůty pro podání nabídek.</w:t>
      </w:r>
    </w:p>
    <w:p w14:paraId="527E7F10" w14:textId="77777777" w:rsidR="00EE4252" w:rsidRPr="00567A2D" w:rsidRDefault="00EE4252" w:rsidP="00135EAD">
      <w:pPr>
        <w:spacing w:before="120" w:after="120" w:line="360" w:lineRule="auto"/>
        <w:jc w:val="both"/>
        <w:rPr>
          <w:rFonts w:ascii="Arial" w:hAnsi="Arial" w:cs="Arial"/>
          <w:sz w:val="20"/>
          <w:szCs w:val="20"/>
        </w:rPr>
      </w:pPr>
      <w:r w:rsidRPr="00567A2D">
        <w:rPr>
          <w:rFonts w:ascii="Arial" w:hAnsi="Arial" w:cs="Arial"/>
          <w:sz w:val="20"/>
          <w:szCs w:val="20"/>
        </w:rPr>
        <w:t>Uvolnění peněžní jistoty se řídí zákonem. Neuvede-li účastník v rámci nabídky jinak, bude mu jistota vrácena na bankovní účet, ze kterého byla odeslána. V případě jiných požadavků účastníka na způsob vrácení jistoty (např. vrácení částky na jiný účet, variabilní symbol, atd.), musí tyto požadavky uvést účastník v rámci nabídky.</w:t>
      </w:r>
    </w:p>
    <w:p w14:paraId="59DD63ED" w14:textId="77777777" w:rsidR="00EE4252" w:rsidRPr="003B63CE" w:rsidRDefault="00EE4252" w:rsidP="00135EAD">
      <w:pPr>
        <w:spacing w:before="120" w:after="120" w:line="360" w:lineRule="auto"/>
        <w:jc w:val="both"/>
        <w:rPr>
          <w:rFonts w:ascii="Arial" w:hAnsi="Arial" w:cs="Arial"/>
          <w:sz w:val="20"/>
          <w:szCs w:val="20"/>
        </w:rPr>
      </w:pPr>
      <w:r w:rsidRPr="003B63CE">
        <w:rPr>
          <w:rFonts w:ascii="Arial" w:hAnsi="Arial" w:cs="Arial"/>
          <w:sz w:val="20"/>
          <w:szCs w:val="20"/>
        </w:rPr>
        <w:t>V případě, že účastník poskytne jistotu formou bankovní záruky nebo formou pojištění záruky, předloží v nabídce originál bankovní záruky (obsahující závazek vyplatit zadavateli za podmínek uvedených v § 41 odst. 8 zákona jistotu) nebo prohlášení dle § 41 odst. 4 písm. c) zákona.</w:t>
      </w:r>
    </w:p>
    <w:p w14:paraId="1D4F5025" w14:textId="77777777" w:rsidR="00EE4252" w:rsidRPr="00E45CDF" w:rsidRDefault="00EE4252" w:rsidP="00135EAD">
      <w:pPr>
        <w:spacing w:before="120" w:after="120" w:line="360" w:lineRule="auto"/>
        <w:jc w:val="both"/>
        <w:rPr>
          <w:rFonts w:ascii="Arial" w:hAnsi="Arial" w:cs="Arial"/>
          <w:sz w:val="20"/>
          <w:szCs w:val="20"/>
        </w:rPr>
      </w:pPr>
      <w:r w:rsidRPr="00E45CDF">
        <w:rPr>
          <w:rFonts w:ascii="Arial" w:hAnsi="Arial" w:cs="Arial"/>
          <w:sz w:val="20"/>
          <w:szCs w:val="20"/>
        </w:rPr>
        <w:t>Jistota poskytnutá formou bankovní záruky musí být bez podmínek a dalších případných nákladů pro zadavatele.</w:t>
      </w:r>
    </w:p>
    <w:p w14:paraId="06C25524" w14:textId="77777777" w:rsidR="00EE4252" w:rsidRPr="00E45CDF" w:rsidRDefault="00EE4252" w:rsidP="00135EAD">
      <w:pPr>
        <w:spacing w:before="120" w:after="120" w:line="360" w:lineRule="auto"/>
        <w:jc w:val="both"/>
        <w:rPr>
          <w:rFonts w:ascii="Arial" w:hAnsi="Arial" w:cs="Arial"/>
          <w:sz w:val="20"/>
          <w:szCs w:val="20"/>
        </w:rPr>
      </w:pPr>
      <w:r w:rsidRPr="00E45CDF">
        <w:rPr>
          <w:rFonts w:ascii="Arial" w:hAnsi="Arial" w:cs="Arial"/>
          <w:sz w:val="20"/>
          <w:szCs w:val="20"/>
        </w:rPr>
        <w:t>Zadavatel má právo na plnění z jistoty včetně úroků zúčtovaných peněžním ústavem, pokud účastníkovi zadávacího řízení v zadávací lhůtě zanikla účast v zadávacím řízení po vyloučení podle §122 odst. 7 zákona nebo § 124 odst. 2 zákona.</w:t>
      </w:r>
    </w:p>
    <w:p w14:paraId="13DD0D7A" w14:textId="77E9CEB6" w:rsidR="00961324" w:rsidRPr="00F32325" w:rsidRDefault="00961324" w:rsidP="00670AC2">
      <w:pPr>
        <w:pStyle w:val="Nadpis1"/>
        <w:keepNext w:val="0"/>
        <w:keepLines/>
        <w:numPr>
          <w:ilvl w:val="0"/>
          <w:numId w:val="18"/>
        </w:numPr>
        <w:shd w:val="pct5" w:color="auto" w:fill="auto"/>
        <w:spacing w:before="480" w:after="120" w:line="360" w:lineRule="auto"/>
        <w:rPr>
          <w:noProof w:val="0"/>
          <w:color w:val="auto"/>
          <w:szCs w:val="24"/>
        </w:rPr>
      </w:pPr>
      <w:r w:rsidRPr="00F32325">
        <w:rPr>
          <w:noProof w:val="0"/>
          <w:color w:val="auto"/>
          <w:szCs w:val="24"/>
        </w:rPr>
        <w:t xml:space="preserve">  </w:t>
      </w:r>
      <w:bookmarkStart w:id="96" w:name="_Toc125972544"/>
      <w:bookmarkEnd w:id="71"/>
      <w:bookmarkEnd w:id="72"/>
      <w:bookmarkEnd w:id="73"/>
      <w:r w:rsidR="007B0D8C">
        <w:rPr>
          <w:noProof w:val="0"/>
          <w:color w:val="auto"/>
          <w:szCs w:val="24"/>
        </w:rPr>
        <w:t>VÝHRADY</w:t>
      </w:r>
      <w:r w:rsidRPr="00F32325">
        <w:rPr>
          <w:noProof w:val="0"/>
          <w:color w:val="auto"/>
          <w:szCs w:val="24"/>
        </w:rPr>
        <w:t xml:space="preserve"> ZADAVATELE</w:t>
      </w:r>
      <w:bookmarkEnd w:id="96"/>
    </w:p>
    <w:p w14:paraId="225AB061" w14:textId="77777777" w:rsidR="00961324" w:rsidRPr="00F32325" w:rsidRDefault="00961324" w:rsidP="00961324">
      <w:pPr>
        <w:pStyle w:val="Bnodstavec"/>
        <w:rPr>
          <w:lang w:eastAsia="en-US"/>
        </w:rPr>
      </w:pPr>
      <w:r w:rsidRPr="00F32325">
        <w:rPr>
          <w:lang w:eastAsia="en-US"/>
        </w:rPr>
        <w:t>Zadavatel nebude účastníkům hradit žádné náklady spojené s účastí v zadávacím řízení. Tyto náklady nesou účastníci sami.</w:t>
      </w:r>
      <w:r>
        <w:rPr>
          <w:lang w:eastAsia="en-US"/>
        </w:rPr>
        <w:t xml:space="preserve"> </w:t>
      </w:r>
      <w:r w:rsidRPr="004D78A4">
        <w:rPr>
          <w:lang w:eastAsia="en-US"/>
        </w:rPr>
        <w:t>Tímto ustanovením nejsou dotčeny povinnosti zadavatele dle § 40 odst. 4 zákona.</w:t>
      </w:r>
    </w:p>
    <w:p w14:paraId="0C2D2F6A" w14:textId="77777777" w:rsidR="00961324" w:rsidRDefault="00961324" w:rsidP="00961324">
      <w:pPr>
        <w:pStyle w:val="Bnodstavec"/>
        <w:rPr>
          <w:lang w:eastAsia="en-US"/>
        </w:rPr>
      </w:pPr>
      <w:r w:rsidRPr="00F32325">
        <w:rPr>
          <w:lang w:eastAsia="en-US"/>
        </w:rPr>
        <w:t>Zadavatel si vyhrazuje právo zrušit zadávací řízení z důvodů uvedených v zákoně.</w:t>
      </w:r>
    </w:p>
    <w:p w14:paraId="3C80B57F" w14:textId="77777777" w:rsidR="00961324" w:rsidRPr="00F32325" w:rsidRDefault="00961324" w:rsidP="00961324">
      <w:pPr>
        <w:pStyle w:val="Bnodstavec"/>
        <w:rPr>
          <w:lang w:eastAsia="en-US"/>
        </w:rPr>
      </w:pPr>
      <w:r>
        <w:rPr>
          <w:lang w:eastAsia="en-US"/>
        </w:rPr>
        <w:t>Zadavatel si vyhrazuje právo zadávací řízení zrušit v případě, že mu nebude poskytnuta finanční podpora v rámci Operačního programu IROP.</w:t>
      </w:r>
      <w:r w:rsidRPr="00F32325">
        <w:rPr>
          <w:lang w:eastAsia="en-US"/>
        </w:rPr>
        <w:t xml:space="preserve"> </w:t>
      </w:r>
    </w:p>
    <w:p w14:paraId="30BFA79F" w14:textId="77777777" w:rsidR="00961324" w:rsidRDefault="00961324" w:rsidP="00961324">
      <w:pPr>
        <w:pStyle w:val="Bnodstavec"/>
        <w:rPr>
          <w:lang w:eastAsia="en-US"/>
        </w:rPr>
      </w:pPr>
      <w:r>
        <w:rPr>
          <w:lang w:eastAsia="en-US"/>
        </w:rPr>
        <w:t>Zadavatel upozorňuje dodavatele, že vybraný dodavatel je dle zákona č. 320/2001 Sb., o finanční kontrole, ve znění pozdějších předpisů, osobou povinnou spolupůsobit při výkonu finanční kontroly.</w:t>
      </w:r>
    </w:p>
    <w:p w14:paraId="438E5A79" w14:textId="77777777" w:rsidR="00961324" w:rsidRDefault="00961324" w:rsidP="00961324">
      <w:pPr>
        <w:pStyle w:val="Bnodstavec"/>
      </w:pPr>
      <w:r>
        <w:rPr>
          <w:lang w:eastAsia="en-US"/>
        </w:rPr>
        <w:t xml:space="preserve">Zadavatel si vyhrazuje </w:t>
      </w:r>
      <w:r>
        <w:t xml:space="preserve">právo provádět změny či doplnění, zejména opravit chyby nebo opomenutí v této zadávací dokumentaci do doby uplynutí lhůty pro podání nabídek. </w:t>
      </w:r>
    </w:p>
    <w:p w14:paraId="4731BA62" w14:textId="2E7DC04E" w:rsidR="00961324" w:rsidRDefault="00961324" w:rsidP="00961324">
      <w:pPr>
        <w:pStyle w:val="Bnodstavec"/>
      </w:pPr>
      <w:r>
        <w:t>Zadavatel si vyhrazuje právo ověřit informace obsažené v nabídce dodavatele u třetích osob.</w:t>
      </w:r>
    </w:p>
    <w:p w14:paraId="59C8270E" w14:textId="77777777" w:rsidR="00961324" w:rsidRPr="00A61D5B" w:rsidRDefault="00961324" w:rsidP="00961324">
      <w:pPr>
        <w:pStyle w:val="Bnodstavec"/>
      </w:pPr>
      <w:r>
        <w:t>Zadavatel jako správce osobních údajů informuje subjekty údajů, od nichž obdržel nabídku, že osobní údaje zpracovává výhradně z důvodu a za účelem splnění právních povinností stanovených zákonem č. 134/2016 Sb., o zadávání veřejných zakázek, ve znění pozdějších předpisů</w:t>
      </w:r>
      <w:r w:rsidRPr="00A61D5B">
        <w:t xml:space="preserve">. </w:t>
      </w:r>
    </w:p>
    <w:p w14:paraId="6E8F1BAD" w14:textId="77777777" w:rsidR="00961324" w:rsidRPr="00F32325" w:rsidRDefault="00961324" w:rsidP="00670AC2">
      <w:pPr>
        <w:pStyle w:val="Nadpis1"/>
        <w:keepLines/>
        <w:numPr>
          <w:ilvl w:val="0"/>
          <w:numId w:val="18"/>
        </w:numPr>
        <w:shd w:val="pct5" w:color="auto" w:fill="auto"/>
        <w:spacing w:before="480" w:after="120" w:line="360" w:lineRule="auto"/>
        <w:ind w:left="714" w:hanging="357"/>
        <w:rPr>
          <w:noProof w:val="0"/>
          <w:color w:val="auto"/>
          <w:szCs w:val="24"/>
        </w:rPr>
      </w:pPr>
      <w:r w:rsidRPr="00F32325">
        <w:rPr>
          <w:noProof w:val="0"/>
          <w:color w:val="auto"/>
          <w:szCs w:val="24"/>
        </w:rPr>
        <w:lastRenderedPageBreak/>
        <w:t xml:space="preserve">  </w:t>
      </w:r>
      <w:bookmarkStart w:id="97" w:name="_Toc125972545"/>
      <w:r w:rsidRPr="00F32325">
        <w:rPr>
          <w:noProof w:val="0"/>
          <w:color w:val="auto"/>
          <w:szCs w:val="24"/>
        </w:rPr>
        <w:t>DALŠÍ PODMÍNKY ZADÁVACÍHO ŘÍZENÍ</w:t>
      </w:r>
      <w:bookmarkEnd w:id="97"/>
    </w:p>
    <w:p w14:paraId="0325A2A7" w14:textId="77777777" w:rsidR="00961324" w:rsidRDefault="00961324" w:rsidP="00961324">
      <w:pPr>
        <w:pStyle w:val="Textodstavce"/>
        <w:numPr>
          <w:ilvl w:val="0"/>
          <w:numId w:val="0"/>
        </w:numPr>
        <w:spacing w:before="240" w:line="360" w:lineRule="auto"/>
        <w:rPr>
          <w:rFonts w:ascii="Arial" w:hAnsi="Arial" w:cs="Arial"/>
          <w:iCs/>
          <w:color w:val="000000"/>
          <w:sz w:val="20"/>
          <w:szCs w:val="20"/>
        </w:rPr>
      </w:pPr>
      <w:r w:rsidRPr="00F32325">
        <w:rPr>
          <w:rFonts w:ascii="Arial" w:hAnsi="Arial" w:cs="Arial"/>
          <w:iCs/>
          <w:color w:val="000000"/>
          <w:sz w:val="20"/>
          <w:szCs w:val="20"/>
        </w:rPr>
        <w:t>Zadavatel nepřipouští variantní řešení.</w:t>
      </w:r>
    </w:p>
    <w:p w14:paraId="55DD9C3C" w14:textId="77777777" w:rsidR="00961324" w:rsidRPr="00F26775" w:rsidRDefault="00961324" w:rsidP="00961324">
      <w:pPr>
        <w:pStyle w:val="Textodstavce"/>
        <w:numPr>
          <w:ilvl w:val="0"/>
          <w:numId w:val="0"/>
        </w:numPr>
        <w:spacing w:before="240" w:line="360" w:lineRule="auto"/>
        <w:rPr>
          <w:rFonts w:ascii="Arial" w:hAnsi="Arial" w:cs="Arial"/>
          <w:iCs/>
          <w:color w:val="000000"/>
          <w:sz w:val="20"/>
          <w:szCs w:val="20"/>
        </w:rPr>
      </w:pPr>
      <w:r w:rsidRPr="00A30EBE">
        <w:rPr>
          <w:rFonts w:ascii="Arial" w:hAnsi="Arial" w:cs="Arial"/>
          <w:iCs/>
          <w:color w:val="000000"/>
          <w:sz w:val="20"/>
          <w:szCs w:val="20"/>
        </w:rPr>
        <w:t>Zadavatel nepřipouští dílčí plnění.</w:t>
      </w:r>
    </w:p>
    <w:p w14:paraId="4D21CA4B" w14:textId="77777777" w:rsidR="003012A3" w:rsidRDefault="003012A3"/>
    <w:sectPr w:rsidR="003012A3" w:rsidSect="007657AA">
      <w:headerReference w:type="default" r:id="rId20"/>
      <w:footerReference w:type="default" r:id="rId21"/>
      <w:pgSz w:w="11906" w:h="16838"/>
      <w:pgMar w:top="1418" w:right="1418" w:bottom="902" w:left="1418" w:header="227"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28CD0" w14:textId="77777777" w:rsidR="000C6B3E" w:rsidRDefault="000C6B3E" w:rsidP="00EC411D">
      <w:r>
        <w:separator/>
      </w:r>
    </w:p>
  </w:endnote>
  <w:endnote w:type="continuationSeparator" w:id="0">
    <w:p w14:paraId="61EF83B9" w14:textId="77777777" w:rsidR="000C6B3E" w:rsidRDefault="000C6B3E" w:rsidP="00EC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72D2" w14:textId="77777777" w:rsidR="007657AA" w:rsidRDefault="007657AA" w:rsidP="007657AA">
    <w:pPr>
      <w:tabs>
        <w:tab w:val="right" w:pos="6480"/>
      </w:tabs>
      <w:rPr>
        <w:rFonts w:ascii="Arial" w:hAnsi="Arial" w:cs="Arial"/>
        <w:color w:val="999999"/>
        <w:sz w:val="16"/>
        <w:szCs w:val="16"/>
      </w:rPr>
    </w:pPr>
  </w:p>
  <w:p w14:paraId="7CDAC09F" w14:textId="77777777" w:rsidR="007657AA" w:rsidRDefault="007657AA" w:rsidP="007657AA">
    <w:pPr>
      <w:pStyle w:val="Zpat"/>
      <w:tabs>
        <w:tab w:val="clear" w:pos="4536"/>
        <w:tab w:val="clear" w:pos="9072"/>
      </w:tabs>
      <w:jc w:val="center"/>
      <w:rPr>
        <w:rFonts w:ascii="Arial" w:hAnsi="Arial" w:cs="Arial"/>
        <w:sz w:val="16"/>
        <w:szCs w:val="16"/>
      </w:rPr>
    </w:pPr>
    <w:r>
      <w:rPr>
        <w:rFonts w:ascii="Arial" w:hAnsi="Arial" w:cs="Arial"/>
        <w:sz w:val="18"/>
        <w:szCs w:val="18"/>
      </w:rPr>
      <w:tab/>
    </w:r>
  </w:p>
  <w:p w14:paraId="6F1C87E6" w14:textId="77777777" w:rsidR="007657AA" w:rsidRPr="00602894" w:rsidRDefault="007657AA" w:rsidP="007657AA">
    <w:pPr>
      <w:pStyle w:val="Zpat"/>
      <w:tabs>
        <w:tab w:val="clear" w:pos="4536"/>
        <w:tab w:val="clear" w:pos="9072"/>
      </w:tabs>
      <w:jc w:val="center"/>
    </w:pPr>
    <w:r w:rsidRPr="006C69A8">
      <w:rPr>
        <w:rFonts w:ascii="Arial" w:hAnsi="Arial" w:cs="Arial"/>
        <w:sz w:val="16"/>
        <w:szCs w:val="16"/>
      </w:rPr>
      <w:t xml:space="preserve">Stránka </w:t>
    </w:r>
    <w:r w:rsidRPr="006C69A8">
      <w:rPr>
        <w:rFonts w:ascii="Arial" w:hAnsi="Arial" w:cs="Arial"/>
        <w:b/>
        <w:sz w:val="16"/>
        <w:szCs w:val="16"/>
      </w:rPr>
      <w:fldChar w:fldCharType="begin"/>
    </w:r>
    <w:r w:rsidRPr="006C69A8">
      <w:rPr>
        <w:rFonts w:ascii="Arial" w:hAnsi="Arial" w:cs="Arial"/>
        <w:b/>
        <w:sz w:val="16"/>
        <w:szCs w:val="16"/>
      </w:rPr>
      <w:instrText>PAGE</w:instrText>
    </w:r>
    <w:r w:rsidRPr="006C69A8">
      <w:rPr>
        <w:rFonts w:ascii="Arial" w:hAnsi="Arial" w:cs="Arial"/>
        <w:b/>
        <w:sz w:val="16"/>
        <w:szCs w:val="16"/>
      </w:rPr>
      <w:fldChar w:fldCharType="separate"/>
    </w:r>
    <w:r w:rsidR="00787B90">
      <w:rPr>
        <w:rFonts w:ascii="Arial" w:hAnsi="Arial" w:cs="Arial"/>
        <w:b/>
        <w:noProof/>
        <w:sz w:val="16"/>
        <w:szCs w:val="16"/>
      </w:rPr>
      <w:t>17</w:t>
    </w:r>
    <w:r w:rsidRPr="006C69A8">
      <w:rPr>
        <w:rFonts w:ascii="Arial" w:hAnsi="Arial" w:cs="Arial"/>
        <w:b/>
        <w:sz w:val="16"/>
        <w:szCs w:val="16"/>
      </w:rPr>
      <w:fldChar w:fldCharType="end"/>
    </w:r>
    <w:r w:rsidRPr="006C69A8">
      <w:rPr>
        <w:rFonts w:ascii="Arial" w:hAnsi="Arial" w:cs="Arial"/>
        <w:sz w:val="16"/>
        <w:szCs w:val="16"/>
      </w:rPr>
      <w:t xml:space="preserve"> z </w:t>
    </w:r>
    <w:r w:rsidRPr="006C69A8">
      <w:rPr>
        <w:rFonts w:ascii="Arial" w:hAnsi="Arial" w:cs="Arial"/>
        <w:b/>
        <w:sz w:val="16"/>
        <w:szCs w:val="16"/>
      </w:rPr>
      <w:fldChar w:fldCharType="begin"/>
    </w:r>
    <w:r w:rsidRPr="006C69A8">
      <w:rPr>
        <w:rFonts w:ascii="Arial" w:hAnsi="Arial" w:cs="Arial"/>
        <w:b/>
        <w:sz w:val="16"/>
        <w:szCs w:val="16"/>
      </w:rPr>
      <w:instrText>NUMPAGES</w:instrText>
    </w:r>
    <w:r w:rsidRPr="006C69A8">
      <w:rPr>
        <w:rFonts w:ascii="Arial" w:hAnsi="Arial" w:cs="Arial"/>
        <w:b/>
        <w:sz w:val="16"/>
        <w:szCs w:val="16"/>
      </w:rPr>
      <w:fldChar w:fldCharType="separate"/>
    </w:r>
    <w:r w:rsidR="00787B90">
      <w:rPr>
        <w:rFonts w:ascii="Arial" w:hAnsi="Arial" w:cs="Arial"/>
        <w:b/>
        <w:noProof/>
        <w:sz w:val="16"/>
        <w:szCs w:val="16"/>
      </w:rPr>
      <w:t>23</w:t>
    </w:r>
    <w:r w:rsidRPr="006C69A8">
      <w:rPr>
        <w:rFonts w:ascii="Arial" w:hAnsi="Arial" w:cs="Arial"/>
        <w:b/>
        <w:sz w:val="16"/>
        <w:szCs w:val="16"/>
      </w:rPr>
      <w:fldChar w:fldCharType="end"/>
    </w:r>
  </w:p>
  <w:p w14:paraId="34967160" w14:textId="77777777" w:rsidR="007657AA" w:rsidRPr="006E1260" w:rsidRDefault="007657AA" w:rsidP="007657AA">
    <w:pPr>
      <w:tabs>
        <w:tab w:val="right" w:pos="6480"/>
      </w:tabs>
      <w:rPr>
        <w:rFonts w:ascii="Arial" w:hAnsi="Arial" w:cs="Arial"/>
        <w:color w:val="999999"/>
        <w:sz w:val="16"/>
        <w:szCs w:val="16"/>
      </w:rPr>
    </w:pPr>
    <w:r>
      <w:rPr>
        <w:rFonts w:ascii="Arial" w:hAnsi="Arial" w:cs="Arial"/>
        <w:noProof/>
        <w:color w:val="999999"/>
        <w:sz w:val="16"/>
        <w:szCs w:val="16"/>
      </w:rPr>
      <mc:AlternateContent>
        <mc:Choice Requires="wps">
          <w:drawing>
            <wp:anchor distT="0" distB="0" distL="114300" distR="114300" simplePos="0" relativeHeight="251661312" behindDoc="0" locked="0" layoutInCell="1" allowOverlap="1" wp14:anchorId="5D258C43" wp14:editId="0482CF51">
              <wp:simplePos x="0" y="0"/>
              <wp:positionH relativeFrom="column">
                <wp:posOffset>-914400</wp:posOffset>
              </wp:positionH>
              <wp:positionV relativeFrom="paragraph">
                <wp:posOffset>400685</wp:posOffset>
              </wp:positionV>
              <wp:extent cx="342900" cy="2286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4DBE7" id="Rectangle 22" o:spid="_x0000_s1026" style="position:absolute;margin-left:-1in;margin-top:31.55pt;width:2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9264" behindDoc="0" locked="0" layoutInCell="1" allowOverlap="1" wp14:anchorId="29581C43" wp14:editId="3440F4E8">
              <wp:simplePos x="0" y="0"/>
              <wp:positionH relativeFrom="column">
                <wp:posOffset>6400800</wp:posOffset>
              </wp:positionH>
              <wp:positionV relativeFrom="paragraph">
                <wp:posOffset>376555</wp:posOffset>
              </wp:positionV>
              <wp:extent cx="342900" cy="22860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F3E47" id="Rectangle 18" o:spid="_x0000_s1026" style="position:absolute;margin-left:7in;margin-top:29.6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60288" behindDoc="0" locked="0" layoutInCell="1" allowOverlap="1" wp14:anchorId="3B003575" wp14:editId="120FA6CB">
              <wp:simplePos x="0" y="0"/>
              <wp:positionH relativeFrom="column">
                <wp:posOffset>6553200</wp:posOffset>
              </wp:positionH>
              <wp:positionV relativeFrom="paragraph">
                <wp:posOffset>528955</wp:posOffset>
              </wp:positionV>
              <wp:extent cx="342900" cy="228600"/>
              <wp:effectExtent l="0" t="0" r="0"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60B47" id="Rectangle 19" o:spid="_x0000_s1026" style="position:absolute;margin-left:516pt;margin-top:41.65pt;width:27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86FCE" w14:textId="77777777" w:rsidR="000C6B3E" w:rsidRDefault="000C6B3E" w:rsidP="00EC411D">
      <w:r>
        <w:separator/>
      </w:r>
    </w:p>
  </w:footnote>
  <w:footnote w:type="continuationSeparator" w:id="0">
    <w:p w14:paraId="0C2C11A1" w14:textId="77777777" w:rsidR="000C6B3E" w:rsidRDefault="000C6B3E" w:rsidP="00EC4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D078" w14:textId="38204315" w:rsidR="007657AA" w:rsidRDefault="007657AA" w:rsidP="00EC411D">
    <w:pPr>
      <w:pStyle w:val="Zhlav"/>
      <w:tabs>
        <w:tab w:val="clear" w:pos="4536"/>
        <w:tab w:val="left" w:pos="900"/>
        <w:tab w:val="center" w:pos="4962"/>
      </w:tabs>
    </w:pPr>
    <w:r>
      <w:rPr>
        <w:noProof/>
      </w:rPr>
      <w:drawing>
        <wp:anchor distT="0" distB="0" distL="114300" distR="114300" simplePos="0" relativeHeight="251665408" behindDoc="1" locked="0" layoutInCell="1" allowOverlap="1" wp14:anchorId="70E06735" wp14:editId="51BA5BFD">
          <wp:simplePos x="0" y="0"/>
          <wp:positionH relativeFrom="margin">
            <wp:posOffset>-297180</wp:posOffset>
          </wp:positionH>
          <wp:positionV relativeFrom="paragraph">
            <wp:posOffset>227965</wp:posOffset>
          </wp:positionV>
          <wp:extent cx="1821180" cy="541020"/>
          <wp:effectExtent l="0" t="0" r="7620" b="0"/>
          <wp:wrapNone/>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E5BD5" w14:textId="44AD83CE" w:rsidR="007657AA" w:rsidRDefault="007657AA" w:rsidP="00EC411D">
    <w:pPr>
      <w:pStyle w:val="Zhlav"/>
      <w:tabs>
        <w:tab w:val="clear" w:pos="4536"/>
        <w:tab w:val="left" w:pos="900"/>
        <w:tab w:val="center" w:pos="4962"/>
      </w:tabs>
    </w:pPr>
  </w:p>
  <w:p w14:paraId="45461970" w14:textId="2DBFF4D4" w:rsidR="007657AA" w:rsidRDefault="007657AA" w:rsidP="00EC411D">
    <w:pPr>
      <w:pStyle w:val="Zhlav"/>
      <w:tabs>
        <w:tab w:val="clear" w:pos="4536"/>
        <w:tab w:val="left" w:pos="900"/>
        <w:tab w:val="center" w:pos="4962"/>
      </w:tabs>
    </w:pPr>
    <w:r w:rsidRPr="005818DB">
      <w:rPr>
        <w:noProof/>
      </w:rPr>
      <w:drawing>
        <wp:anchor distT="0" distB="0" distL="114300" distR="114300" simplePos="0" relativeHeight="251663360" behindDoc="0" locked="0" layoutInCell="1" allowOverlap="1" wp14:anchorId="54C3F617" wp14:editId="18C7DE9A">
          <wp:simplePos x="0" y="0"/>
          <wp:positionH relativeFrom="column">
            <wp:posOffset>1896745</wp:posOffset>
          </wp:positionH>
          <wp:positionV relativeFrom="paragraph">
            <wp:posOffset>-182245</wp:posOffset>
          </wp:positionV>
          <wp:extent cx="4468333" cy="624840"/>
          <wp:effectExtent l="0" t="0" r="8890" b="3810"/>
          <wp:wrapNone/>
          <wp:docPr id="9"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tab/>
    </w:r>
    <w:r>
      <w:tab/>
    </w:r>
  </w:p>
  <w:p w14:paraId="2E9AF32B" w14:textId="2FDA99EC" w:rsidR="007657AA" w:rsidRDefault="007657AA" w:rsidP="007657AA">
    <w:pPr>
      <w:pStyle w:val="Zhlav"/>
      <w:tabs>
        <w:tab w:val="clear" w:pos="4536"/>
        <w:tab w:val="left" w:pos="900"/>
        <w:tab w:val="center" w:pos="4962"/>
      </w:tabs>
    </w:pPr>
    <w:r>
      <w:tab/>
    </w:r>
    <w:r>
      <w:tab/>
    </w:r>
  </w:p>
  <w:p w14:paraId="096F95B0" w14:textId="77777777" w:rsidR="007657AA" w:rsidRDefault="007657AA" w:rsidP="007657A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7EB"/>
    <w:multiLevelType w:val="hybridMultilevel"/>
    <w:tmpl w:val="7AAECCFE"/>
    <w:lvl w:ilvl="0" w:tplc="04050017">
      <w:start w:val="1"/>
      <w:numFmt w:val="lowerLetter"/>
      <w:lvlText w:val="%1)"/>
      <w:lvlJc w:val="left"/>
      <w:pPr>
        <w:ind w:left="1056" w:hanging="360"/>
      </w:pPr>
      <w:rPr>
        <w:rFonts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 w15:restartNumberingAfterBreak="0">
    <w:nsid w:val="04B952B5"/>
    <w:multiLevelType w:val="multilevel"/>
    <w:tmpl w:val="466C0298"/>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94E26A0"/>
    <w:multiLevelType w:val="multilevel"/>
    <w:tmpl w:val="5538D856"/>
    <w:lvl w:ilvl="0">
      <w:start w:val="1"/>
      <w:numFmt w:val="decimal"/>
      <w:pStyle w:val="StylNadpis1Arial16bAutomatick"/>
      <w:lvlText w:val="%1"/>
      <w:lvlJc w:val="left"/>
      <w:pPr>
        <w:tabs>
          <w:tab w:val="num" w:pos="432"/>
        </w:tabs>
        <w:ind w:left="432" w:hanging="432"/>
      </w:pPr>
    </w:lvl>
    <w:lvl w:ilvl="1">
      <w:start w:val="1"/>
      <w:numFmt w:val="decimal"/>
      <w:lvlText w:val="%1.%2"/>
      <w:lvlJc w:val="left"/>
      <w:pPr>
        <w:tabs>
          <w:tab w:val="num" w:pos="396"/>
        </w:tabs>
        <w:ind w:left="396" w:hanging="576"/>
      </w:pPr>
    </w:lvl>
    <w:lvl w:ilvl="2">
      <w:start w:val="1"/>
      <w:numFmt w:val="decimal"/>
      <w:lvlText w:val="%1.%2.%3"/>
      <w:lvlJc w:val="left"/>
      <w:pPr>
        <w:tabs>
          <w:tab w:val="num" w:pos="360"/>
        </w:tabs>
        <w:ind w:left="360" w:hanging="720"/>
      </w:pPr>
    </w:lvl>
    <w:lvl w:ilvl="3">
      <w:start w:val="1"/>
      <w:numFmt w:val="decimal"/>
      <w:lvlText w:val="%1.%2.%3.%4"/>
      <w:lvlJc w:val="left"/>
      <w:pPr>
        <w:tabs>
          <w:tab w:val="num" w:pos="504"/>
        </w:tabs>
        <w:ind w:left="504" w:hanging="864"/>
      </w:pPr>
    </w:lvl>
    <w:lvl w:ilvl="4">
      <w:start w:val="1"/>
      <w:numFmt w:val="decimal"/>
      <w:lvlText w:val="%1.%2.%3.%4.%5"/>
      <w:lvlJc w:val="left"/>
      <w:pPr>
        <w:tabs>
          <w:tab w:val="num" w:pos="648"/>
        </w:tabs>
        <w:ind w:left="648" w:hanging="1008"/>
      </w:pPr>
    </w:lvl>
    <w:lvl w:ilvl="5">
      <w:start w:val="1"/>
      <w:numFmt w:val="decimal"/>
      <w:lvlText w:val="%1.%2.%3.%4.%5.%6"/>
      <w:lvlJc w:val="left"/>
      <w:pPr>
        <w:tabs>
          <w:tab w:val="num" w:pos="792"/>
        </w:tabs>
        <w:ind w:left="792" w:hanging="1152"/>
      </w:pPr>
    </w:lvl>
    <w:lvl w:ilvl="6">
      <w:start w:val="1"/>
      <w:numFmt w:val="decimal"/>
      <w:lvlText w:val="%1.%2.%3.%4.%5.%6.%7"/>
      <w:lvlJc w:val="left"/>
      <w:pPr>
        <w:tabs>
          <w:tab w:val="num" w:pos="936"/>
        </w:tabs>
        <w:ind w:left="936" w:hanging="1296"/>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224"/>
        </w:tabs>
        <w:ind w:left="1224" w:hanging="1584"/>
      </w:pPr>
    </w:lvl>
  </w:abstractNum>
  <w:abstractNum w:abstractNumId="3" w15:restartNumberingAfterBreak="0">
    <w:nsid w:val="0DA80E37"/>
    <w:multiLevelType w:val="multilevel"/>
    <w:tmpl w:val="BB182D08"/>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E4F2031"/>
    <w:multiLevelType w:val="hybridMultilevel"/>
    <w:tmpl w:val="5838E32C"/>
    <w:lvl w:ilvl="0" w:tplc="153029E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CC69AE"/>
    <w:multiLevelType w:val="hybridMultilevel"/>
    <w:tmpl w:val="AEF6AD48"/>
    <w:lvl w:ilvl="0" w:tplc="21FE5F42">
      <w:start w:val="1"/>
      <w:numFmt w:val="bullet"/>
      <w:pStyle w:val="Normlnodrky"/>
      <w:lvlText w:val=""/>
      <w:lvlJc w:val="left"/>
      <w:pPr>
        <w:tabs>
          <w:tab w:val="num" w:pos="0"/>
        </w:tabs>
        <w:ind w:left="226" w:hanging="226"/>
      </w:pPr>
      <w:rPr>
        <w:rFonts w:ascii="Wingdings" w:hAnsi="Wingdings" w:hint="default"/>
        <w:color w:val="auto"/>
      </w:rPr>
    </w:lvl>
    <w:lvl w:ilvl="1" w:tplc="0405000F">
      <w:start w:val="1"/>
      <w:numFmt w:val="decimal"/>
      <w:lvlText w:val="%2."/>
      <w:lvlJc w:val="left"/>
      <w:pPr>
        <w:tabs>
          <w:tab w:val="num" w:pos="986"/>
        </w:tabs>
        <w:ind w:left="986" w:hanging="360"/>
      </w:pPr>
      <w:rPr>
        <w:rFonts w:hint="default"/>
        <w:color w:val="auto"/>
      </w:rPr>
    </w:lvl>
    <w:lvl w:ilvl="2" w:tplc="04050005" w:tentative="1">
      <w:start w:val="1"/>
      <w:numFmt w:val="bullet"/>
      <w:lvlText w:val=""/>
      <w:lvlJc w:val="left"/>
      <w:pPr>
        <w:tabs>
          <w:tab w:val="num" w:pos="1706"/>
        </w:tabs>
        <w:ind w:left="1706" w:hanging="360"/>
      </w:pPr>
      <w:rPr>
        <w:rFonts w:ascii="Wingdings" w:hAnsi="Wingdings" w:hint="default"/>
      </w:rPr>
    </w:lvl>
    <w:lvl w:ilvl="3" w:tplc="04050001" w:tentative="1">
      <w:start w:val="1"/>
      <w:numFmt w:val="bullet"/>
      <w:lvlText w:val=""/>
      <w:lvlJc w:val="left"/>
      <w:pPr>
        <w:tabs>
          <w:tab w:val="num" w:pos="2426"/>
        </w:tabs>
        <w:ind w:left="2426" w:hanging="360"/>
      </w:pPr>
      <w:rPr>
        <w:rFonts w:ascii="Symbol" w:hAnsi="Symbol" w:hint="default"/>
      </w:rPr>
    </w:lvl>
    <w:lvl w:ilvl="4" w:tplc="04050003" w:tentative="1">
      <w:start w:val="1"/>
      <w:numFmt w:val="bullet"/>
      <w:lvlText w:val="o"/>
      <w:lvlJc w:val="left"/>
      <w:pPr>
        <w:tabs>
          <w:tab w:val="num" w:pos="3146"/>
        </w:tabs>
        <w:ind w:left="3146" w:hanging="360"/>
      </w:pPr>
      <w:rPr>
        <w:rFonts w:ascii="Courier New" w:hAnsi="Courier New" w:cs="Courier New" w:hint="default"/>
      </w:rPr>
    </w:lvl>
    <w:lvl w:ilvl="5" w:tplc="04050005" w:tentative="1">
      <w:start w:val="1"/>
      <w:numFmt w:val="bullet"/>
      <w:lvlText w:val=""/>
      <w:lvlJc w:val="left"/>
      <w:pPr>
        <w:tabs>
          <w:tab w:val="num" w:pos="3866"/>
        </w:tabs>
        <w:ind w:left="3866" w:hanging="360"/>
      </w:pPr>
      <w:rPr>
        <w:rFonts w:ascii="Wingdings" w:hAnsi="Wingdings" w:hint="default"/>
      </w:rPr>
    </w:lvl>
    <w:lvl w:ilvl="6" w:tplc="04050001" w:tentative="1">
      <w:start w:val="1"/>
      <w:numFmt w:val="bullet"/>
      <w:lvlText w:val=""/>
      <w:lvlJc w:val="left"/>
      <w:pPr>
        <w:tabs>
          <w:tab w:val="num" w:pos="4586"/>
        </w:tabs>
        <w:ind w:left="4586" w:hanging="360"/>
      </w:pPr>
      <w:rPr>
        <w:rFonts w:ascii="Symbol" w:hAnsi="Symbol" w:hint="default"/>
      </w:rPr>
    </w:lvl>
    <w:lvl w:ilvl="7" w:tplc="04050003" w:tentative="1">
      <w:start w:val="1"/>
      <w:numFmt w:val="bullet"/>
      <w:lvlText w:val="o"/>
      <w:lvlJc w:val="left"/>
      <w:pPr>
        <w:tabs>
          <w:tab w:val="num" w:pos="5306"/>
        </w:tabs>
        <w:ind w:left="5306" w:hanging="360"/>
      </w:pPr>
      <w:rPr>
        <w:rFonts w:ascii="Courier New" w:hAnsi="Courier New" w:cs="Courier New" w:hint="default"/>
      </w:rPr>
    </w:lvl>
    <w:lvl w:ilvl="8" w:tplc="04050005" w:tentative="1">
      <w:start w:val="1"/>
      <w:numFmt w:val="bullet"/>
      <w:lvlText w:val=""/>
      <w:lvlJc w:val="left"/>
      <w:pPr>
        <w:tabs>
          <w:tab w:val="num" w:pos="6026"/>
        </w:tabs>
        <w:ind w:left="6026" w:hanging="360"/>
      </w:pPr>
      <w:rPr>
        <w:rFonts w:ascii="Wingdings" w:hAnsi="Wingdings" w:hint="default"/>
      </w:rPr>
    </w:lvl>
  </w:abstractNum>
  <w:abstractNum w:abstractNumId="6" w15:restartNumberingAfterBreak="0">
    <w:nsid w:val="126140A7"/>
    <w:multiLevelType w:val="hybridMultilevel"/>
    <w:tmpl w:val="E92855B0"/>
    <w:lvl w:ilvl="0" w:tplc="3B360F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9B0387D"/>
    <w:multiLevelType w:val="hybridMultilevel"/>
    <w:tmpl w:val="BDEE01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B745A3"/>
    <w:multiLevelType w:val="hybridMultilevel"/>
    <w:tmpl w:val="28FEDDB8"/>
    <w:lvl w:ilvl="0" w:tplc="BE4CE8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DA2229"/>
    <w:multiLevelType w:val="multilevel"/>
    <w:tmpl w:val="BB182D08"/>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0121176"/>
    <w:multiLevelType w:val="hybridMultilevel"/>
    <w:tmpl w:val="3C7826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5F3944"/>
    <w:multiLevelType w:val="hybridMultilevel"/>
    <w:tmpl w:val="3ED4D24A"/>
    <w:lvl w:ilvl="0" w:tplc="07DA87B8">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891966"/>
    <w:multiLevelType w:val="multilevel"/>
    <w:tmpl w:val="314697EA"/>
    <w:lvl w:ilvl="0">
      <w:start w:val="9"/>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293D4F6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AF062D2"/>
    <w:multiLevelType w:val="multilevel"/>
    <w:tmpl w:val="4C2EE4E8"/>
    <w:lvl w:ilvl="0">
      <w:start w:val="1"/>
      <w:numFmt w:val="decimal"/>
      <w:pStyle w:val="Nadpis1"/>
      <w:lvlText w:val="6.%1."/>
      <w:lvlJc w:val="left"/>
      <w:pPr>
        <w:tabs>
          <w:tab w:val="num" w:pos="432"/>
        </w:tabs>
        <w:ind w:left="432" w:hanging="432"/>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30AF76FC"/>
    <w:multiLevelType w:val="hybridMultilevel"/>
    <w:tmpl w:val="56F67CB0"/>
    <w:lvl w:ilvl="0" w:tplc="1E10CD9A">
      <w:start w:val="1"/>
      <w:numFmt w:val="lowerLetter"/>
      <w:lvlText w:val="%1)"/>
      <w:lvlJc w:val="left"/>
      <w:pPr>
        <w:ind w:left="720" w:hanging="360"/>
      </w:pPr>
      <w:rPr>
        <w:strike w:val="0"/>
        <w:color w:val="auto"/>
      </w:rPr>
    </w:lvl>
    <w:lvl w:ilvl="1" w:tplc="C0E6DD7A" w:tentative="1">
      <w:start w:val="1"/>
      <w:numFmt w:val="lowerLetter"/>
      <w:lvlText w:val="%2."/>
      <w:lvlJc w:val="left"/>
      <w:pPr>
        <w:ind w:left="1440" w:hanging="360"/>
      </w:pPr>
    </w:lvl>
    <w:lvl w:ilvl="2" w:tplc="15CA5092" w:tentative="1">
      <w:start w:val="1"/>
      <w:numFmt w:val="lowerRoman"/>
      <w:lvlText w:val="%3."/>
      <w:lvlJc w:val="right"/>
      <w:pPr>
        <w:ind w:left="2160" w:hanging="180"/>
      </w:pPr>
    </w:lvl>
    <w:lvl w:ilvl="3" w:tplc="55C26B0A" w:tentative="1">
      <w:start w:val="1"/>
      <w:numFmt w:val="decimal"/>
      <w:lvlText w:val="%4."/>
      <w:lvlJc w:val="left"/>
      <w:pPr>
        <w:ind w:left="2880" w:hanging="360"/>
      </w:pPr>
    </w:lvl>
    <w:lvl w:ilvl="4" w:tplc="F4B69A1E" w:tentative="1">
      <w:start w:val="1"/>
      <w:numFmt w:val="lowerLetter"/>
      <w:lvlText w:val="%5."/>
      <w:lvlJc w:val="left"/>
      <w:pPr>
        <w:ind w:left="3600" w:hanging="360"/>
      </w:pPr>
    </w:lvl>
    <w:lvl w:ilvl="5" w:tplc="EB84C5EA" w:tentative="1">
      <w:start w:val="1"/>
      <w:numFmt w:val="lowerRoman"/>
      <w:lvlText w:val="%6."/>
      <w:lvlJc w:val="right"/>
      <w:pPr>
        <w:ind w:left="4320" w:hanging="180"/>
      </w:pPr>
    </w:lvl>
    <w:lvl w:ilvl="6" w:tplc="1392052C" w:tentative="1">
      <w:start w:val="1"/>
      <w:numFmt w:val="decimal"/>
      <w:lvlText w:val="%7."/>
      <w:lvlJc w:val="left"/>
      <w:pPr>
        <w:ind w:left="5040" w:hanging="360"/>
      </w:pPr>
    </w:lvl>
    <w:lvl w:ilvl="7" w:tplc="E474CE8E" w:tentative="1">
      <w:start w:val="1"/>
      <w:numFmt w:val="lowerLetter"/>
      <w:lvlText w:val="%8."/>
      <w:lvlJc w:val="left"/>
      <w:pPr>
        <w:ind w:left="5760" w:hanging="360"/>
      </w:pPr>
    </w:lvl>
    <w:lvl w:ilvl="8" w:tplc="A3603854" w:tentative="1">
      <w:start w:val="1"/>
      <w:numFmt w:val="lowerRoman"/>
      <w:lvlText w:val="%9."/>
      <w:lvlJc w:val="right"/>
      <w:pPr>
        <w:ind w:left="6480" w:hanging="180"/>
      </w:pPr>
    </w:lvl>
  </w:abstractNum>
  <w:abstractNum w:abstractNumId="17" w15:restartNumberingAfterBreak="0">
    <w:nsid w:val="319D0320"/>
    <w:multiLevelType w:val="hybridMultilevel"/>
    <w:tmpl w:val="EAFE92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0F1A6E"/>
    <w:multiLevelType w:val="hybridMultilevel"/>
    <w:tmpl w:val="F7A05100"/>
    <w:lvl w:ilvl="0" w:tplc="812E5082">
      <w:numFmt w:val="bullet"/>
      <w:pStyle w:val="odrakyrds"/>
      <w:lvlText w:val=""/>
      <w:lvlJc w:val="left"/>
      <w:pPr>
        <w:tabs>
          <w:tab w:val="num" w:pos="2340"/>
        </w:tabs>
        <w:ind w:left="2340" w:hanging="360"/>
      </w:pPr>
      <w:rPr>
        <w:rFonts w:ascii="Symbol" w:eastAsia="Times New Roman" w:hAnsi="Symbol" w:hint="default"/>
        <w:color w:val="auto"/>
      </w:rPr>
    </w:lvl>
    <w:lvl w:ilvl="1" w:tplc="089A517A">
      <w:start w:val="1"/>
      <w:numFmt w:val="bullet"/>
      <w:lvlText w:val="o"/>
      <w:lvlJc w:val="left"/>
      <w:pPr>
        <w:tabs>
          <w:tab w:val="num" w:pos="2856"/>
        </w:tabs>
        <w:ind w:left="2856" w:hanging="360"/>
      </w:pPr>
      <w:rPr>
        <w:rFonts w:ascii="Courier New" w:hAnsi="Courier New" w:cs="Courier New" w:hint="default"/>
      </w:rPr>
    </w:lvl>
    <w:lvl w:ilvl="2" w:tplc="0A26B944" w:tentative="1">
      <w:start w:val="1"/>
      <w:numFmt w:val="bullet"/>
      <w:lvlText w:val=""/>
      <w:lvlJc w:val="left"/>
      <w:pPr>
        <w:tabs>
          <w:tab w:val="num" w:pos="3576"/>
        </w:tabs>
        <w:ind w:left="3576" w:hanging="360"/>
      </w:pPr>
      <w:rPr>
        <w:rFonts w:ascii="Wingdings" w:hAnsi="Wingdings" w:hint="default"/>
      </w:rPr>
    </w:lvl>
    <w:lvl w:ilvl="3" w:tplc="1ED2D24A" w:tentative="1">
      <w:start w:val="1"/>
      <w:numFmt w:val="bullet"/>
      <w:lvlText w:val=""/>
      <w:lvlJc w:val="left"/>
      <w:pPr>
        <w:tabs>
          <w:tab w:val="num" w:pos="4296"/>
        </w:tabs>
        <w:ind w:left="4296" w:hanging="360"/>
      </w:pPr>
      <w:rPr>
        <w:rFonts w:ascii="Symbol" w:hAnsi="Symbol" w:hint="default"/>
      </w:rPr>
    </w:lvl>
    <w:lvl w:ilvl="4" w:tplc="0C464C04" w:tentative="1">
      <w:start w:val="1"/>
      <w:numFmt w:val="bullet"/>
      <w:lvlText w:val="o"/>
      <w:lvlJc w:val="left"/>
      <w:pPr>
        <w:tabs>
          <w:tab w:val="num" w:pos="5016"/>
        </w:tabs>
        <w:ind w:left="5016" w:hanging="360"/>
      </w:pPr>
      <w:rPr>
        <w:rFonts w:ascii="Courier New" w:hAnsi="Courier New" w:cs="Courier New" w:hint="default"/>
      </w:rPr>
    </w:lvl>
    <w:lvl w:ilvl="5" w:tplc="AF68AFDE" w:tentative="1">
      <w:start w:val="1"/>
      <w:numFmt w:val="bullet"/>
      <w:lvlText w:val=""/>
      <w:lvlJc w:val="left"/>
      <w:pPr>
        <w:tabs>
          <w:tab w:val="num" w:pos="5736"/>
        </w:tabs>
        <w:ind w:left="5736" w:hanging="360"/>
      </w:pPr>
      <w:rPr>
        <w:rFonts w:ascii="Wingdings" w:hAnsi="Wingdings" w:hint="default"/>
      </w:rPr>
    </w:lvl>
    <w:lvl w:ilvl="6" w:tplc="6F4E8FCE" w:tentative="1">
      <w:start w:val="1"/>
      <w:numFmt w:val="bullet"/>
      <w:lvlText w:val=""/>
      <w:lvlJc w:val="left"/>
      <w:pPr>
        <w:tabs>
          <w:tab w:val="num" w:pos="6456"/>
        </w:tabs>
        <w:ind w:left="6456" w:hanging="360"/>
      </w:pPr>
      <w:rPr>
        <w:rFonts w:ascii="Symbol" w:hAnsi="Symbol" w:hint="default"/>
      </w:rPr>
    </w:lvl>
    <w:lvl w:ilvl="7" w:tplc="3B104158" w:tentative="1">
      <w:start w:val="1"/>
      <w:numFmt w:val="bullet"/>
      <w:lvlText w:val="o"/>
      <w:lvlJc w:val="left"/>
      <w:pPr>
        <w:tabs>
          <w:tab w:val="num" w:pos="7176"/>
        </w:tabs>
        <w:ind w:left="7176" w:hanging="360"/>
      </w:pPr>
      <w:rPr>
        <w:rFonts w:ascii="Courier New" w:hAnsi="Courier New" w:cs="Courier New" w:hint="default"/>
      </w:rPr>
    </w:lvl>
    <w:lvl w:ilvl="8" w:tplc="3AB00632"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3D4A7CC1"/>
    <w:multiLevelType w:val="hybridMultilevel"/>
    <w:tmpl w:val="9886F4AC"/>
    <w:lvl w:ilvl="0" w:tplc="C08E96A4">
      <w:start w:val="1"/>
      <w:numFmt w:val="bullet"/>
      <w:lvlText w:val=""/>
      <w:lvlJc w:val="left"/>
      <w:pPr>
        <w:tabs>
          <w:tab w:val="num" w:pos="786"/>
        </w:tabs>
        <w:ind w:left="786" w:hanging="360"/>
      </w:pPr>
      <w:rPr>
        <w:rFonts w:ascii="Wingdings" w:hAnsi="Wingdings" w:hint="default"/>
      </w:rPr>
    </w:lvl>
    <w:lvl w:ilvl="1" w:tplc="04050003">
      <w:start w:val="1"/>
      <w:numFmt w:val="bullet"/>
      <w:lvlText w:val=""/>
      <w:lvlJc w:val="left"/>
      <w:pPr>
        <w:tabs>
          <w:tab w:val="num" w:pos="1440"/>
        </w:tabs>
        <w:ind w:left="1440" w:hanging="360"/>
      </w:pPr>
      <w:rPr>
        <w:rFonts w:ascii="Wingdings" w:hAnsi="Wingdings" w:hint="default"/>
        <w:color w:val="auto"/>
        <w:sz w:val="20"/>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lowerLetter"/>
      <w:lvlText w:val="%4)"/>
      <w:lvlJc w:val="left"/>
      <w:pPr>
        <w:tabs>
          <w:tab w:val="num" w:pos="2880"/>
        </w:tabs>
        <w:ind w:left="2880" w:hanging="360"/>
      </w:pPr>
      <w:rPr>
        <w:rFonts w:hint="default"/>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0" w15:restartNumberingAfterBreak="0">
    <w:nsid w:val="3D936C76"/>
    <w:multiLevelType w:val="hybridMultilevel"/>
    <w:tmpl w:val="5EDEF3F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1" w15:restartNumberingAfterBreak="0">
    <w:nsid w:val="42C84468"/>
    <w:multiLevelType w:val="hybridMultilevel"/>
    <w:tmpl w:val="DF069A2A"/>
    <w:lvl w:ilvl="0" w:tplc="F6D05380">
      <w:start w:val="1"/>
      <w:numFmt w:val="bullet"/>
      <w:lvlText w:val="-"/>
      <w:lvlJc w:val="left"/>
      <w:pPr>
        <w:ind w:left="720" w:hanging="360"/>
      </w:pPr>
      <w:rPr>
        <w:rFonts w:ascii="Arial" w:eastAsia="Times New Roman" w:hAnsi="Arial" w:cs="Aria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813D7B"/>
    <w:multiLevelType w:val="hybridMultilevel"/>
    <w:tmpl w:val="D1AA05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866810"/>
    <w:multiLevelType w:val="multilevel"/>
    <w:tmpl w:val="0AE44F32"/>
    <w:lvl w:ilvl="0">
      <w:start w:val="1"/>
      <w:numFmt w:val="decimal"/>
      <w:suff w:val="space"/>
      <w:lvlText w:val="%1."/>
      <w:lvlJc w:val="left"/>
      <w:pPr>
        <w:ind w:left="0" w:firstLine="0"/>
      </w:pPr>
      <w:rPr>
        <w:rFonts w:hint="default"/>
      </w:rPr>
    </w:lvl>
    <w:lvl w:ilvl="1">
      <w:start w:val="1"/>
      <w:numFmt w:val="lowerLetter"/>
      <w:suff w:val="space"/>
      <w:lvlText w:val="%2."/>
      <w:lvlJc w:val="left"/>
      <w:pPr>
        <w:ind w:left="0" w:firstLine="0"/>
      </w:pPr>
      <w:rPr>
        <w:rFonts w:hint="default"/>
      </w:rPr>
    </w:lvl>
    <w:lvl w:ilvl="2">
      <w:start w:val="1"/>
      <w:numFmt w:val="bullet"/>
      <w:suff w:val="space"/>
      <w:lvlText w:val=""/>
      <w:lvlJc w:val="left"/>
      <w:pPr>
        <w:ind w:left="284" w:firstLine="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Styl3"/>
      <w:lvlText w:val="%7."/>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A736D2E"/>
    <w:multiLevelType w:val="hybridMultilevel"/>
    <w:tmpl w:val="9C98EB26"/>
    <w:lvl w:ilvl="0" w:tplc="AD60BA2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AF5E5458">
      <w:start w:val="4"/>
      <w:numFmt w:val="bullet"/>
      <w:lvlText w:val="•"/>
      <w:lvlJc w:val="left"/>
      <w:pPr>
        <w:ind w:left="3225" w:hanging="705"/>
      </w:pPr>
      <w:rPr>
        <w:rFonts w:ascii="Arial" w:eastAsia="Times New Roman" w:hAnsi="Arial" w:cs="Aria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9F2E7E"/>
    <w:multiLevelType w:val="hybridMultilevel"/>
    <w:tmpl w:val="EBE2EEE4"/>
    <w:lvl w:ilvl="0" w:tplc="0405000F">
      <w:numFmt w:val="bullet"/>
      <w:pStyle w:val="vdaje"/>
      <w:lvlText w:val="-"/>
      <w:lvlJc w:val="left"/>
      <w:pPr>
        <w:tabs>
          <w:tab w:val="num" w:pos="720"/>
        </w:tabs>
        <w:ind w:left="720" w:hanging="360"/>
      </w:pPr>
      <w:rPr>
        <w:rFonts w:ascii="Arial" w:eastAsia="Times New Roman" w:hAnsi="Arial" w:cs="Arial" w:hint="default"/>
      </w:rPr>
    </w:lvl>
    <w:lvl w:ilvl="1" w:tplc="04050019">
      <w:start w:val="1"/>
      <w:numFmt w:val="bullet"/>
      <w:lvlText w:val=""/>
      <w:lvlJc w:val="left"/>
      <w:pPr>
        <w:tabs>
          <w:tab w:val="num" w:pos="1440"/>
        </w:tabs>
        <w:ind w:left="1440" w:hanging="36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9F7998"/>
    <w:multiLevelType w:val="hybridMultilevel"/>
    <w:tmpl w:val="F8F8FB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8" w15:restartNumberingAfterBreak="0">
    <w:nsid w:val="7BD7275C"/>
    <w:multiLevelType w:val="multilevel"/>
    <w:tmpl w:val="49E66D88"/>
    <w:lvl w:ilvl="0">
      <w:start w:val="8"/>
      <w:numFmt w:val="decimal"/>
      <w:lvlText w:val="%1."/>
      <w:lvlJc w:val="left"/>
      <w:pPr>
        <w:ind w:left="1080" w:hanging="1080"/>
      </w:pPr>
      <w:rPr>
        <w:rFonts w:hint="default"/>
      </w:rPr>
    </w:lvl>
    <w:lvl w:ilvl="1">
      <w:start w:val="2"/>
      <w:numFmt w:val="decimal"/>
      <w:lvlText w:val="%1.%2."/>
      <w:lvlJc w:val="left"/>
      <w:pPr>
        <w:ind w:left="1800" w:hanging="1080"/>
      </w:pPr>
      <w:rPr>
        <w:rFonts w:hint="default"/>
      </w:rPr>
    </w:lvl>
    <w:lvl w:ilvl="2">
      <w:start w:val="1"/>
      <w:numFmt w:val="decimal"/>
      <w:lvlText w:val="%1.%2.%3."/>
      <w:lvlJc w:val="left"/>
      <w:pPr>
        <w:ind w:left="2880" w:hanging="144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16cid:durableId="2012903537">
    <w:abstractNumId w:val="18"/>
  </w:num>
  <w:num w:numId="2" w16cid:durableId="1976062339">
    <w:abstractNumId w:val="5"/>
  </w:num>
  <w:num w:numId="3" w16cid:durableId="1231817316">
    <w:abstractNumId w:val="25"/>
  </w:num>
  <w:num w:numId="4" w16cid:durableId="2058122622">
    <w:abstractNumId w:val="2"/>
  </w:num>
  <w:num w:numId="5" w16cid:durableId="1816943551">
    <w:abstractNumId w:val="27"/>
  </w:num>
  <w:num w:numId="6" w16cid:durableId="2115588858">
    <w:abstractNumId w:val="8"/>
  </w:num>
  <w:num w:numId="7" w16cid:durableId="2021156218">
    <w:abstractNumId w:val="16"/>
  </w:num>
  <w:num w:numId="8" w16cid:durableId="1389457833">
    <w:abstractNumId w:val="24"/>
  </w:num>
  <w:num w:numId="9" w16cid:durableId="827788990">
    <w:abstractNumId w:val="15"/>
  </w:num>
  <w:num w:numId="10" w16cid:durableId="744300921">
    <w:abstractNumId w:val="1"/>
  </w:num>
  <w:num w:numId="11" w16cid:durableId="1383138556">
    <w:abstractNumId w:val="4"/>
  </w:num>
  <w:num w:numId="12" w16cid:durableId="787092399">
    <w:abstractNumId w:val="7"/>
  </w:num>
  <w:num w:numId="13" w16cid:durableId="286199168">
    <w:abstractNumId w:val="14"/>
  </w:num>
  <w:num w:numId="14" w16cid:durableId="1378890019">
    <w:abstractNumId w:val="9"/>
  </w:num>
  <w:num w:numId="15" w16cid:durableId="65228306">
    <w:abstractNumId w:val="23"/>
  </w:num>
  <w:num w:numId="16" w16cid:durableId="155457553">
    <w:abstractNumId w:val="19"/>
  </w:num>
  <w:num w:numId="17" w16cid:durableId="2101751530">
    <w:abstractNumId w:val="11"/>
  </w:num>
  <w:num w:numId="18" w16cid:durableId="2142769167">
    <w:abstractNumId w:val="3"/>
  </w:num>
  <w:num w:numId="19" w16cid:durableId="685984181">
    <w:abstractNumId w:val="26"/>
  </w:num>
  <w:num w:numId="20" w16cid:durableId="379478487">
    <w:abstractNumId w:val="12"/>
  </w:num>
  <w:num w:numId="21" w16cid:durableId="1603612011">
    <w:abstractNumId w:val="22"/>
  </w:num>
  <w:num w:numId="22" w16cid:durableId="466365007">
    <w:abstractNumId w:val="21"/>
  </w:num>
  <w:num w:numId="23" w16cid:durableId="359554746">
    <w:abstractNumId w:val="10"/>
  </w:num>
  <w:num w:numId="24" w16cid:durableId="1522205911">
    <w:abstractNumId w:val="6"/>
  </w:num>
  <w:num w:numId="25" w16cid:durableId="2708859">
    <w:abstractNumId w:val="0"/>
  </w:num>
  <w:num w:numId="26" w16cid:durableId="1282419128">
    <w:abstractNumId w:val="20"/>
  </w:num>
  <w:num w:numId="27" w16cid:durableId="2137134640">
    <w:abstractNumId w:val="17"/>
  </w:num>
  <w:num w:numId="28" w16cid:durableId="1154183060">
    <w:abstractNumId w:val="13"/>
  </w:num>
  <w:num w:numId="29" w16cid:durableId="832722526">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B8"/>
    <w:rsid w:val="00000F40"/>
    <w:rsid w:val="0000208C"/>
    <w:rsid w:val="00007ED7"/>
    <w:rsid w:val="00011C4F"/>
    <w:rsid w:val="00021C6E"/>
    <w:rsid w:val="00027074"/>
    <w:rsid w:val="00027A60"/>
    <w:rsid w:val="0004305D"/>
    <w:rsid w:val="00050757"/>
    <w:rsid w:val="00050D51"/>
    <w:rsid w:val="00060DAC"/>
    <w:rsid w:val="00065422"/>
    <w:rsid w:val="000670D7"/>
    <w:rsid w:val="0007273D"/>
    <w:rsid w:val="00073CFC"/>
    <w:rsid w:val="00076F8B"/>
    <w:rsid w:val="0007706E"/>
    <w:rsid w:val="00086806"/>
    <w:rsid w:val="00091494"/>
    <w:rsid w:val="00092655"/>
    <w:rsid w:val="000A2FB6"/>
    <w:rsid w:val="000A5933"/>
    <w:rsid w:val="000A7B95"/>
    <w:rsid w:val="000B6FFE"/>
    <w:rsid w:val="000C2EC9"/>
    <w:rsid w:val="000C6B3E"/>
    <w:rsid w:val="000D08AB"/>
    <w:rsid w:val="000D390C"/>
    <w:rsid w:val="000D41BC"/>
    <w:rsid w:val="000D6129"/>
    <w:rsid w:val="000E2D86"/>
    <w:rsid w:val="000E310A"/>
    <w:rsid w:val="000E396F"/>
    <w:rsid w:val="000F5838"/>
    <w:rsid w:val="0010251E"/>
    <w:rsid w:val="00124928"/>
    <w:rsid w:val="00125A17"/>
    <w:rsid w:val="00135E6E"/>
    <w:rsid w:val="00135EAD"/>
    <w:rsid w:val="00146085"/>
    <w:rsid w:val="00156B0D"/>
    <w:rsid w:val="00164A5F"/>
    <w:rsid w:val="00175EB4"/>
    <w:rsid w:val="00177957"/>
    <w:rsid w:val="00180635"/>
    <w:rsid w:val="00181A88"/>
    <w:rsid w:val="00183A83"/>
    <w:rsid w:val="00184AB6"/>
    <w:rsid w:val="0018590F"/>
    <w:rsid w:val="00192F69"/>
    <w:rsid w:val="001A03B1"/>
    <w:rsid w:val="001B28FC"/>
    <w:rsid w:val="001B3379"/>
    <w:rsid w:val="001B474A"/>
    <w:rsid w:val="001B6690"/>
    <w:rsid w:val="001B7E70"/>
    <w:rsid w:val="001C0A89"/>
    <w:rsid w:val="001C2BF9"/>
    <w:rsid w:val="001C31B0"/>
    <w:rsid w:val="001E2436"/>
    <w:rsid w:val="001E5AA4"/>
    <w:rsid w:val="001F7D29"/>
    <w:rsid w:val="0020064E"/>
    <w:rsid w:val="00201D04"/>
    <w:rsid w:val="00215866"/>
    <w:rsid w:val="0021655B"/>
    <w:rsid w:val="00225DC0"/>
    <w:rsid w:val="00233F44"/>
    <w:rsid w:val="00235D2D"/>
    <w:rsid w:val="00240E00"/>
    <w:rsid w:val="00252348"/>
    <w:rsid w:val="00252A0F"/>
    <w:rsid w:val="00254967"/>
    <w:rsid w:val="00265361"/>
    <w:rsid w:val="00266756"/>
    <w:rsid w:val="002712A6"/>
    <w:rsid w:val="00271396"/>
    <w:rsid w:val="00285497"/>
    <w:rsid w:val="00285509"/>
    <w:rsid w:val="00286B50"/>
    <w:rsid w:val="002879F7"/>
    <w:rsid w:val="00295FB6"/>
    <w:rsid w:val="002A175F"/>
    <w:rsid w:val="002A18F1"/>
    <w:rsid w:val="002B1AC1"/>
    <w:rsid w:val="002C00FC"/>
    <w:rsid w:val="002C6305"/>
    <w:rsid w:val="002D0AE4"/>
    <w:rsid w:val="002D61C4"/>
    <w:rsid w:val="002E68E7"/>
    <w:rsid w:val="003012A3"/>
    <w:rsid w:val="00302F37"/>
    <w:rsid w:val="00323E0B"/>
    <w:rsid w:val="00324251"/>
    <w:rsid w:val="0032582B"/>
    <w:rsid w:val="003343E8"/>
    <w:rsid w:val="003371FC"/>
    <w:rsid w:val="003620A6"/>
    <w:rsid w:val="00363369"/>
    <w:rsid w:val="00380A34"/>
    <w:rsid w:val="00390E45"/>
    <w:rsid w:val="00390F35"/>
    <w:rsid w:val="00395E88"/>
    <w:rsid w:val="003A0E74"/>
    <w:rsid w:val="003B2D77"/>
    <w:rsid w:val="003B4B0C"/>
    <w:rsid w:val="003B63CE"/>
    <w:rsid w:val="003C0B3C"/>
    <w:rsid w:val="003C1824"/>
    <w:rsid w:val="003C39ED"/>
    <w:rsid w:val="003C7E08"/>
    <w:rsid w:val="003D0979"/>
    <w:rsid w:val="003D12FA"/>
    <w:rsid w:val="003D5DD1"/>
    <w:rsid w:val="003E3E5E"/>
    <w:rsid w:val="003F30AB"/>
    <w:rsid w:val="004042C7"/>
    <w:rsid w:val="0040588E"/>
    <w:rsid w:val="0041094F"/>
    <w:rsid w:val="004176CC"/>
    <w:rsid w:val="00424BF1"/>
    <w:rsid w:val="00424FEE"/>
    <w:rsid w:val="00431218"/>
    <w:rsid w:val="00451D47"/>
    <w:rsid w:val="0046097C"/>
    <w:rsid w:val="00464E50"/>
    <w:rsid w:val="00476E53"/>
    <w:rsid w:val="0047712E"/>
    <w:rsid w:val="004819DB"/>
    <w:rsid w:val="00491BBF"/>
    <w:rsid w:val="0049598C"/>
    <w:rsid w:val="004A6615"/>
    <w:rsid w:val="004A6881"/>
    <w:rsid w:val="004A6A09"/>
    <w:rsid w:val="004B1287"/>
    <w:rsid w:val="004B5184"/>
    <w:rsid w:val="004D285B"/>
    <w:rsid w:val="004E166A"/>
    <w:rsid w:val="004E3851"/>
    <w:rsid w:val="004F6A6E"/>
    <w:rsid w:val="004F7280"/>
    <w:rsid w:val="00502049"/>
    <w:rsid w:val="00517B9A"/>
    <w:rsid w:val="0052150E"/>
    <w:rsid w:val="00524AD6"/>
    <w:rsid w:val="00526B5E"/>
    <w:rsid w:val="00527E08"/>
    <w:rsid w:val="00531B51"/>
    <w:rsid w:val="00532493"/>
    <w:rsid w:val="005328AF"/>
    <w:rsid w:val="005528B6"/>
    <w:rsid w:val="00556011"/>
    <w:rsid w:val="005675A0"/>
    <w:rsid w:val="00567A2D"/>
    <w:rsid w:val="00575E6F"/>
    <w:rsid w:val="00577FF7"/>
    <w:rsid w:val="0058346F"/>
    <w:rsid w:val="005841BB"/>
    <w:rsid w:val="0058591E"/>
    <w:rsid w:val="00591F54"/>
    <w:rsid w:val="0059270B"/>
    <w:rsid w:val="005A116F"/>
    <w:rsid w:val="005A34F9"/>
    <w:rsid w:val="005A3BB8"/>
    <w:rsid w:val="005B3D4B"/>
    <w:rsid w:val="005B3E87"/>
    <w:rsid w:val="005B7123"/>
    <w:rsid w:val="005C4562"/>
    <w:rsid w:val="005C59A1"/>
    <w:rsid w:val="005D09F0"/>
    <w:rsid w:val="005D5D2D"/>
    <w:rsid w:val="005E34E9"/>
    <w:rsid w:val="005F17D4"/>
    <w:rsid w:val="005F41A9"/>
    <w:rsid w:val="005F4A35"/>
    <w:rsid w:val="005F768E"/>
    <w:rsid w:val="00605CC1"/>
    <w:rsid w:val="00623059"/>
    <w:rsid w:val="006300D9"/>
    <w:rsid w:val="00631A21"/>
    <w:rsid w:val="006323F8"/>
    <w:rsid w:val="00641FA2"/>
    <w:rsid w:val="006420E6"/>
    <w:rsid w:val="006504D8"/>
    <w:rsid w:val="00660713"/>
    <w:rsid w:val="00662EF2"/>
    <w:rsid w:val="00665FA1"/>
    <w:rsid w:val="00666A1F"/>
    <w:rsid w:val="00670AC2"/>
    <w:rsid w:val="00674FC5"/>
    <w:rsid w:val="00687533"/>
    <w:rsid w:val="00692BD0"/>
    <w:rsid w:val="006B01D3"/>
    <w:rsid w:val="006B33E6"/>
    <w:rsid w:val="006B6235"/>
    <w:rsid w:val="006B6837"/>
    <w:rsid w:val="006C3E96"/>
    <w:rsid w:val="006C7860"/>
    <w:rsid w:val="006E04F5"/>
    <w:rsid w:val="006E33F1"/>
    <w:rsid w:val="006E478A"/>
    <w:rsid w:val="006E5805"/>
    <w:rsid w:val="006E690E"/>
    <w:rsid w:val="00703AE1"/>
    <w:rsid w:val="00703C4E"/>
    <w:rsid w:val="00720476"/>
    <w:rsid w:val="0072328B"/>
    <w:rsid w:val="00724C9D"/>
    <w:rsid w:val="00733438"/>
    <w:rsid w:val="00740607"/>
    <w:rsid w:val="00742F8B"/>
    <w:rsid w:val="0074722F"/>
    <w:rsid w:val="007569B2"/>
    <w:rsid w:val="007657AA"/>
    <w:rsid w:val="0076643D"/>
    <w:rsid w:val="0076686D"/>
    <w:rsid w:val="00774987"/>
    <w:rsid w:val="00784C2E"/>
    <w:rsid w:val="00787B90"/>
    <w:rsid w:val="007946CE"/>
    <w:rsid w:val="007A2805"/>
    <w:rsid w:val="007A30C2"/>
    <w:rsid w:val="007A39C7"/>
    <w:rsid w:val="007A40DE"/>
    <w:rsid w:val="007A6CFE"/>
    <w:rsid w:val="007A7703"/>
    <w:rsid w:val="007B0D8C"/>
    <w:rsid w:val="007B3DF6"/>
    <w:rsid w:val="007B4B59"/>
    <w:rsid w:val="007C3627"/>
    <w:rsid w:val="007C7BF0"/>
    <w:rsid w:val="007D1244"/>
    <w:rsid w:val="007D1EC7"/>
    <w:rsid w:val="007D4866"/>
    <w:rsid w:val="007D51A0"/>
    <w:rsid w:val="007E0560"/>
    <w:rsid w:val="007E1739"/>
    <w:rsid w:val="007E5772"/>
    <w:rsid w:val="007F5A72"/>
    <w:rsid w:val="00804D56"/>
    <w:rsid w:val="00806733"/>
    <w:rsid w:val="00806CF0"/>
    <w:rsid w:val="00821775"/>
    <w:rsid w:val="00822AA5"/>
    <w:rsid w:val="008307D3"/>
    <w:rsid w:val="00831BD3"/>
    <w:rsid w:val="00836541"/>
    <w:rsid w:val="00840098"/>
    <w:rsid w:val="00845914"/>
    <w:rsid w:val="00850349"/>
    <w:rsid w:val="00856A44"/>
    <w:rsid w:val="00866291"/>
    <w:rsid w:val="00870077"/>
    <w:rsid w:val="0087011E"/>
    <w:rsid w:val="008703D4"/>
    <w:rsid w:val="0088109D"/>
    <w:rsid w:val="00885B7D"/>
    <w:rsid w:val="0089172E"/>
    <w:rsid w:val="00894CFF"/>
    <w:rsid w:val="008A4146"/>
    <w:rsid w:val="008A58D8"/>
    <w:rsid w:val="008B389F"/>
    <w:rsid w:val="008B4655"/>
    <w:rsid w:val="008B5FBE"/>
    <w:rsid w:val="008C06B7"/>
    <w:rsid w:val="008C2710"/>
    <w:rsid w:val="008C3469"/>
    <w:rsid w:val="008C647B"/>
    <w:rsid w:val="008C66CD"/>
    <w:rsid w:val="008D0E19"/>
    <w:rsid w:val="008D2DC4"/>
    <w:rsid w:val="008D3182"/>
    <w:rsid w:val="008D6663"/>
    <w:rsid w:val="008D74CC"/>
    <w:rsid w:val="008E5C75"/>
    <w:rsid w:val="008E61D6"/>
    <w:rsid w:val="008F0A3B"/>
    <w:rsid w:val="008F2199"/>
    <w:rsid w:val="008F432F"/>
    <w:rsid w:val="00902386"/>
    <w:rsid w:val="009203C2"/>
    <w:rsid w:val="009241F9"/>
    <w:rsid w:val="00930BCC"/>
    <w:rsid w:val="00942B82"/>
    <w:rsid w:val="00947068"/>
    <w:rsid w:val="00957312"/>
    <w:rsid w:val="00961324"/>
    <w:rsid w:val="00961C5E"/>
    <w:rsid w:val="00966916"/>
    <w:rsid w:val="00966FF4"/>
    <w:rsid w:val="00974A5E"/>
    <w:rsid w:val="00975557"/>
    <w:rsid w:val="00976839"/>
    <w:rsid w:val="009831CE"/>
    <w:rsid w:val="00983724"/>
    <w:rsid w:val="009936B9"/>
    <w:rsid w:val="009A1573"/>
    <w:rsid w:val="009B1B33"/>
    <w:rsid w:val="009B5434"/>
    <w:rsid w:val="009B65A2"/>
    <w:rsid w:val="009C4213"/>
    <w:rsid w:val="009E08EA"/>
    <w:rsid w:val="009E2018"/>
    <w:rsid w:val="009F2813"/>
    <w:rsid w:val="009F7A9F"/>
    <w:rsid w:val="00A04E18"/>
    <w:rsid w:val="00A10F00"/>
    <w:rsid w:val="00A24124"/>
    <w:rsid w:val="00A451F9"/>
    <w:rsid w:val="00A4572F"/>
    <w:rsid w:val="00A46844"/>
    <w:rsid w:val="00A50AF2"/>
    <w:rsid w:val="00A52BD5"/>
    <w:rsid w:val="00A53AEB"/>
    <w:rsid w:val="00A5640A"/>
    <w:rsid w:val="00A5726D"/>
    <w:rsid w:val="00A671B6"/>
    <w:rsid w:val="00A675EF"/>
    <w:rsid w:val="00A707DB"/>
    <w:rsid w:val="00A75417"/>
    <w:rsid w:val="00A829DB"/>
    <w:rsid w:val="00A912B2"/>
    <w:rsid w:val="00A97503"/>
    <w:rsid w:val="00A97F4C"/>
    <w:rsid w:val="00AA0E19"/>
    <w:rsid w:val="00AA6761"/>
    <w:rsid w:val="00AC4C04"/>
    <w:rsid w:val="00AD4A41"/>
    <w:rsid w:val="00AE229F"/>
    <w:rsid w:val="00AF4C1B"/>
    <w:rsid w:val="00AF713A"/>
    <w:rsid w:val="00B02A66"/>
    <w:rsid w:val="00B04321"/>
    <w:rsid w:val="00B133C0"/>
    <w:rsid w:val="00B33F72"/>
    <w:rsid w:val="00B37673"/>
    <w:rsid w:val="00B45042"/>
    <w:rsid w:val="00B4641D"/>
    <w:rsid w:val="00B4742E"/>
    <w:rsid w:val="00B50DB6"/>
    <w:rsid w:val="00B527BC"/>
    <w:rsid w:val="00B56F7D"/>
    <w:rsid w:val="00B662BE"/>
    <w:rsid w:val="00B7356C"/>
    <w:rsid w:val="00B75DC7"/>
    <w:rsid w:val="00B768E4"/>
    <w:rsid w:val="00B773D2"/>
    <w:rsid w:val="00B77FC5"/>
    <w:rsid w:val="00B841F0"/>
    <w:rsid w:val="00B90FF7"/>
    <w:rsid w:val="00B91114"/>
    <w:rsid w:val="00BA2361"/>
    <w:rsid w:val="00BA3021"/>
    <w:rsid w:val="00BB1134"/>
    <w:rsid w:val="00BB6181"/>
    <w:rsid w:val="00BC0231"/>
    <w:rsid w:val="00BC0F4E"/>
    <w:rsid w:val="00BD30CD"/>
    <w:rsid w:val="00BD3CC2"/>
    <w:rsid w:val="00BD6CDF"/>
    <w:rsid w:val="00BF4BDA"/>
    <w:rsid w:val="00C1132B"/>
    <w:rsid w:val="00C12C2A"/>
    <w:rsid w:val="00C1533A"/>
    <w:rsid w:val="00C17489"/>
    <w:rsid w:val="00C30322"/>
    <w:rsid w:val="00C35161"/>
    <w:rsid w:val="00C46A3B"/>
    <w:rsid w:val="00C51F0E"/>
    <w:rsid w:val="00C75F4E"/>
    <w:rsid w:val="00C82867"/>
    <w:rsid w:val="00C84549"/>
    <w:rsid w:val="00C85717"/>
    <w:rsid w:val="00C85C41"/>
    <w:rsid w:val="00C87BDE"/>
    <w:rsid w:val="00C87C2E"/>
    <w:rsid w:val="00C934C5"/>
    <w:rsid w:val="00C954B1"/>
    <w:rsid w:val="00CA34E6"/>
    <w:rsid w:val="00CB2A82"/>
    <w:rsid w:val="00CC20DB"/>
    <w:rsid w:val="00CC4FD7"/>
    <w:rsid w:val="00CD0720"/>
    <w:rsid w:val="00CE5A51"/>
    <w:rsid w:val="00CF2CFD"/>
    <w:rsid w:val="00D00763"/>
    <w:rsid w:val="00D07217"/>
    <w:rsid w:val="00D21805"/>
    <w:rsid w:val="00D26CFF"/>
    <w:rsid w:val="00D27CB1"/>
    <w:rsid w:val="00D54EC5"/>
    <w:rsid w:val="00D575C7"/>
    <w:rsid w:val="00D6036F"/>
    <w:rsid w:val="00D619D6"/>
    <w:rsid w:val="00D75F71"/>
    <w:rsid w:val="00D86281"/>
    <w:rsid w:val="00D96C72"/>
    <w:rsid w:val="00DB4B61"/>
    <w:rsid w:val="00DC19F9"/>
    <w:rsid w:val="00DC3C01"/>
    <w:rsid w:val="00DD6D83"/>
    <w:rsid w:val="00DE03D3"/>
    <w:rsid w:val="00DE3B17"/>
    <w:rsid w:val="00DF2EEC"/>
    <w:rsid w:val="00DF388F"/>
    <w:rsid w:val="00DF435D"/>
    <w:rsid w:val="00DF5D53"/>
    <w:rsid w:val="00DF73EE"/>
    <w:rsid w:val="00E01504"/>
    <w:rsid w:val="00E035CA"/>
    <w:rsid w:val="00E05A16"/>
    <w:rsid w:val="00E079F0"/>
    <w:rsid w:val="00E16AA3"/>
    <w:rsid w:val="00E209E1"/>
    <w:rsid w:val="00E30AAD"/>
    <w:rsid w:val="00E44754"/>
    <w:rsid w:val="00E45CDF"/>
    <w:rsid w:val="00E6712C"/>
    <w:rsid w:val="00E7226C"/>
    <w:rsid w:val="00E82A36"/>
    <w:rsid w:val="00E863BA"/>
    <w:rsid w:val="00E87419"/>
    <w:rsid w:val="00E9283A"/>
    <w:rsid w:val="00E9592E"/>
    <w:rsid w:val="00EA51CD"/>
    <w:rsid w:val="00EB1D61"/>
    <w:rsid w:val="00EB3249"/>
    <w:rsid w:val="00EC08DA"/>
    <w:rsid w:val="00EC411D"/>
    <w:rsid w:val="00ED1DF4"/>
    <w:rsid w:val="00ED7E4F"/>
    <w:rsid w:val="00EE2402"/>
    <w:rsid w:val="00EE4252"/>
    <w:rsid w:val="00EE54D8"/>
    <w:rsid w:val="00EE5608"/>
    <w:rsid w:val="00EE6140"/>
    <w:rsid w:val="00EF147A"/>
    <w:rsid w:val="00EF2766"/>
    <w:rsid w:val="00EF7400"/>
    <w:rsid w:val="00EF77C7"/>
    <w:rsid w:val="00F05CF9"/>
    <w:rsid w:val="00F06110"/>
    <w:rsid w:val="00F101CE"/>
    <w:rsid w:val="00F146FD"/>
    <w:rsid w:val="00F26665"/>
    <w:rsid w:val="00F31C99"/>
    <w:rsid w:val="00F400D0"/>
    <w:rsid w:val="00F46F69"/>
    <w:rsid w:val="00F471F4"/>
    <w:rsid w:val="00F545AF"/>
    <w:rsid w:val="00F545E5"/>
    <w:rsid w:val="00F60896"/>
    <w:rsid w:val="00F721B0"/>
    <w:rsid w:val="00F72D01"/>
    <w:rsid w:val="00F81E09"/>
    <w:rsid w:val="00F86B30"/>
    <w:rsid w:val="00FA0202"/>
    <w:rsid w:val="00FA1622"/>
    <w:rsid w:val="00FA62BC"/>
    <w:rsid w:val="00FA6972"/>
    <w:rsid w:val="00FB15A9"/>
    <w:rsid w:val="00FC4D91"/>
    <w:rsid w:val="00FC7112"/>
    <w:rsid w:val="00FD56A9"/>
    <w:rsid w:val="00FD575D"/>
    <w:rsid w:val="00FD58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6A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132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61324"/>
    <w:pPr>
      <w:keepNext/>
      <w:numPr>
        <w:numId w:val="9"/>
      </w:numPr>
      <w:spacing w:before="120" w:line="300" w:lineRule="auto"/>
      <w:jc w:val="both"/>
      <w:outlineLvl w:val="0"/>
    </w:pPr>
    <w:rPr>
      <w:rFonts w:ascii="Arial" w:hAnsi="Arial" w:cs="Arial"/>
      <w:b/>
      <w:bCs/>
      <w:noProof/>
      <w:color w:val="B00040"/>
      <w:kern w:val="32"/>
      <w:szCs w:val="44"/>
    </w:rPr>
  </w:style>
  <w:style w:type="paragraph" w:styleId="Nadpis2">
    <w:name w:val="heading 2"/>
    <w:aliases w:val="Outline2 Char,HAA-Section Char,Sub Heading Char,ignorer2 Char,Nadpis_2 Char,adpis 2 Char,Heading 2 Char,Nadpis 2 úroveň Char"/>
    <w:basedOn w:val="Normln"/>
    <w:next w:val="Normln"/>
    <w:link w:val="Nadpis2Char1"/>
    <w:qFormat/>
    <w:rsid w:val="00961324"/>
    <w:pPr>
      <w:keepNext/>
      <w:numPr>
        <w:ilvl w:val="1"/>
        <w:numId w:val="9"/>
      </w:numPr>
      <w:spacing w:before="240" w:after="60"/>
      <w:jc w:val="both"/>
      <w:outlineLvl w:val="1"/>
    </w:pPr>
    <w:rPr>
      <w:rFonts w:ascii="Arial" w:hAnsi="Arial"/>
      <w:b/>
      <w:bCs/>
      <w:iCs/>
      <w:color w:val="B00040"/>
      <w:sz w:val="22"/>
      <w:szCs w:val="28"/>
      <w:lang w:eastAsia="en-US"/>
    </w:rPr>
  </w:style>
  <w:style w:type="paragraph" w:styleId="Nadpis3">
    <w:name w:val="heading 3"/>
    <w:basedOn w:val="Normln"/>
    <w:next w:val="Normln"/>
    <w:link w:val="Nadpis3Char"/>
    <w:qFormat/>
    <w:rsid w:val="00961324"/>
    <w:pPr>
      <w:keepNext/>
      <w:numPr>
        <w:ilvl w:val="2"/>
        <w:numId w:val="9"/>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961324"/>
    <w:pPr>
      <w:keepNext/>
      <w:numPr>
        <w:ilvl w:val="3"/>
        <w:numId w:val="9"/>
      </w:numPr>
      <w:spacing w:before="240" w:after="60" w:line="300" w:lineRule="auto"/>
      <w:jc w:val="both"/>
      <w:outlineLvl w:val="3"/>
    </w:pPr>
    <w:rPr>
      <w:rFonts w:ascii="Arial" w:hAnsi="Arial"/>
      <w:b/>
      <w:bCs/>
      <w:szCs w:val="28"/>
    </w:rPr>
  </w:style>
  <w:style w:type="paragraph" w:styleId="Nadpis5">
    <w:name w:val="heading 5"/>
    <w:basedOn w:val="Normln"/>
    <w:next w:val="Normln"/>
    <w:link w:val="Nadpis5Char"/>
    <w:qFormat/>
    <w:rsid w:val="00961324"/>
    <w:pPr>
      <w:numPr>
        <w:ilvl w:val="4"/>
        <w:numId w:val="9"/>
      </w:numPr>
      <w:spacing w:before="120" w:after="60" w:line="300" w:lineRule="auto"/>
      <w:jc w:val="both"/>
      <w:outlineLvl w:val="4"/>
    </w:pPr>
    <w:rPr>
      <w:rFonts w:ascii="Arial" w:hAnsi="Arial"/>
      <w:bCs/>
      <w:i/>
      <w:iCs/>
      <w:szCs w:val="26"/>
    </w:rPr>
  </w:style>
  <w:style w:type="paragraph" w:styleId="Nadpis6">
    <w:name w:val="heading 6"/>
    <w:basedOn w:val="Normln"/>
    <w:next w:val="Normln"/>
    <w:link w:val="Nadpis6Char"/>
    <w:qFormat/>
    <w:rsid w:val="00961324"/>
    <w:pPr>
      <w:numPr>
        <w:ilvl w:val="5"/>
        <w:numId w:val="9"/>
      </w:numPr>
      <w:spacing w:before="240" w:after="60"/>
      <w:outlineLvl w:val="5"/>
    </w:pPr>
    <w:rPr>
      <w:b/>
      <w:bCs/>
      <w:sz w:val="22"/>
      <w:szCs w:val="22"/>
    </w:rPr>
  </w:style>
  <w:style w:type="paragraph" w:styleId="Nadpis7">
    <w:name w:val="heading 7"/>
    <w:basedOn w:val="Normln"/>
    <w:next w:val="Normln"/>
    <w:link w:val="Nadpis7Char"/>
    <w:qFormat/>
    <w:rsid w:val="00961324"/>
    <w:pPr>
      <w:numPr>
        <w:ilvl w:val="6"/>
        <w:numId w:val="9"/>
      </w:numPr>
      <w:spacing w:before="240" w:after="60"/>
      <w:outlineLvl w:val="6"/>
    </w:pPr>
  </w:style>
  <w:style w:type="paragraph" w:styleId="Nadpis8">
    <w:name w:val="heading 8"/>
    <w:basedOn w:val="Normln"/>
    <w:next w:val="Normln"/>
    <w:link w:val="Nadpis8Char"/>
    <w:qFormat/>
    <w:rsid w:val="00961324"/>
    <w:pPr>
      <w:numPr>
        <w:ilvl w:val="7"/>
        <w:numId w:val="9"/>
      </w:numPr>
      <w:spacing w:before="240" w:after="60"/>
      <w:outlineLvl w:val="7"/>
    </w:pPr>
    <w:rPr>
      <w:i/>
      <w:iCs/>
    </w:rPr>
  </w:style>
  <w:style w:type="paragraph" w:styleId="Nadpis9">
    <w:name w:val="heading 9"/>
    <w:basedOn w:val="Normln"/>
    <w:next w:val="Normln"/>
    <w:link w:val="Nadpis9Char"/>
    <w:qFormat/>
    <w:rsid w:val="00961324"/>
    <w:pPr>
      <w:numPr>
        <w:ilvl w:val="8"/>
        <w:numId w:val="9"/>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61324"/>
    <w:rPr>
      <w:rFonts w:ascii="Arial" w:eastAsia="Times New Roman" w:hAnsi="Arial" w:cs="Arial"/>
      <w:b/>
      <w:bCs/>
      <w:noProof/>
      <w:color w:val="B00040"/>
      <w:kern w:val="32"/>
      <w:sz w:val="24"/>
      <w:szCs w:val="44"/>
      <w:lang w:eastAsia="cs-CZ"/>
    </w:rPr>
  </w:style>
  <w:style w:type="character" w:customStyle="1" w:styleId="Nadpis2Char">
    <w:name w:val="Nadpis 2 Char"/>
    <w:basedOn w:val="Standardnpsmoodstavce"/>
    <w:uiPriority w:val="9"/>
    <w:semiHidden/>
    <w:rsid w:val="00961324"/>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rsid w:val="00961324"/>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961324"/>
    <w:rPr>
      <w:rFonts w:ascii="Arial" w:eastAsia="Times New Roman" w:hAnsi="Arial" w:cs="Times New Roman"/>
      <w:b/>
      <w:bCs/>
      <w:sz w:val="24"/>
      <w:szCs w:val="28"/>
      <w:lang w:eastAsia="cs-CZ"/>
    </w:rPr>
  </w:style>
  <w:style w:type="character" w:customStyle="1" w:styleId="Nadpis5Char">
    <w:name w:val="Nadpis 5 Char"/>
    <w:basedOn w:val="Standardnpsmoodstavce"/>
    <w:link w:val="Nadpis5"/>
    <w:rsid w:val="00961324"/>
    <w:rPr>
      <w:rFonts w:ascii="Arial" w:eastAsia="Times New Roman" w:hAnsi="Arial" w:cs="Times New Roman"/>
      <w:bCs/>
      <w:i/>
      <w:iCs/>
      <w:sz w:val="24"/>
      <w:szCs w:val="26"/>
      <w:lang w:eastAsia="cs-CZ"/>
    </w:rPr>
  </w:style>
  <w:style w:type="character" w:customStyle="1" w:styleId="Nadpis6Char">
    <w:name w:val="Nadpis 6 Char"/>
    <w:basedOn w:val="Standardnpsmoodstavce"/>
    <w:link w:val="Nadpis6"/>
    <w:rsid w:val="00961324"/>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96132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96132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961324"/>
    <w:rPr>
      <w:rFonts w:ascii="Arial" w:eastAsia="Times New Roman" w:hAnsi="Arial" w:cs="Times New Roman"/>
      <w:lang w:eastAsia="cs-CZ"/>
    </w:rPr>
  </w:style>
  <w:style w:type="character" w:styleId="Hypertextovodkaz">
    <w:name w:val="Hyperlink"/>
    <w:uiPriority w:val="99"/>
    <w:rsid w:val="00961324"/>
    <w:rPr>
      <w:color w:val="0000FF"/>
      <w:u w:val="single"/>
    </w:rPr>
  </w:style>
  <w:style w:type="paragraph" w:styleId="Normlnweb">
    <w:name w:val="Normal (Web)"/>
    <w:basedOn w:val="Normln"/>
    <w:rsid w:val="00961324"/>
  </w:style>
  <w:style w:type="paragraph" w:styleId="Textpoznpodarou">
    <w:name w:val="footnote text"/>
    <w:aliases w:val="Schriftart: 9 pt,Schriftart: 10 pt,Schriftart: 8 pt,pozn. pod čarou,Footnote"/>
    <w:basedOn w:val="Normln"/>
    <w:link w:val="TextpoznpodarouChar"/>
    <w:semiHidden/>
    <w:rsid w:val="00961324"/>
    <w:rPr>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961324"/>
    <w:rPr>
      <w:rFonts w:ascii="Times New Roman" w:eastAsia="Times New Roman" w:hAnsi="Times New Roman" w:cs="Times New Roman"/>
      <w:sz w:val="20"/>
      <w:szCs w:val="20"/>
      <w:lang w:eastAsia="cs-CZ"/>
    </w:rPr>
  </w:style>
  <w:style w:type="character" w:styleId="Znakapoznpodarou">
    <w:name w:val="footnote reference"/>
    <w:uiPriority w:val="99"/>
    <w:semiHidden/>
    <w:rsid w:val="00961324"/>
    <w:rPr>
      <w:vertAlign w:val="superscript"/>
    </w:rPr>
  </w:style>
  <w:style w:type="paragraph" w:customStyle="1" w:styleId="odrakyrds">
    <w:name w:val="odražky rds"/>
    <w:basedOn w:val="Normln"/>
    <w:rsid w:val="00961324"/>
    <w:pPr>
      <w:numPr>
        <w:numId w:val="1"/>
      </w:numPr>
      <w:spacing w:line="300" w:lineRule="auto"/>
      <w:jc w:val="both"/>
    </w:pPr>
    <w:rPr>
      <w:rFonts w:ascii="Arial" w:hAnsi="Arial" w:cs="Arial"/>
      <w:sz w:val="22"/>
    </w:rPr>
  </w:style>
  <w:style w:type="character" w:styleId="Siln">
    <w:name w:val="Strong"/>
    <w:qFormat/>
    <w:rsid w:val="00961324"/>
    <w:rPr>
      <w:b/>
      <w:bCs/>
    </w:rPr>
  </w:style>
  <w:style w:type="paragraph" w:customStyle="1" w:styleId="Default">
    <w:name w:val="Default"/>
    <w:rsid w:val="00961324"/>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3">
    <w:name w:val="3"/>
    <w:basedOn w:val="Nadpis3"/>
    <w:rsid w:val="00961324"/>
    <w:pPr>
      <w:suppressAutoHyphens/>
      <w:jc w:val="both"/>
    </w:pPr>
    <w:rPr>
      <w:color w:val="000000"/>
      <w:lang w:eastAsia="ar-SA"/>
    </w:rPr>
  </w:style>
  <w:style w:type="character" w:customStyle="1" w:styleId="Znakypropoznmkupodarou">
    <w:name w:val="Znaky pro poznámku pod čarou"/>
    <w:rsid w:val="00961324"/>
    <w:rPr>
      <w:rFonts w:cs="Tahoma"/>
      <w:vertAlign w:val="superscript"/>
    </w:rPr>
  </w:style>
  <w:style w:type="character" w:customStyle="1" w:styleId="Nadpis2Char1">
    <w:name w:val="Nadpis 2 Char1"/>
    <w:aliases w:val="Outline2 Char Char,HAA-Section Char Char,Sub Heading Char Char,ignorer2 Char Char,Nadpis_2 Char Char,adpis 2 Char Char,Heading 2 Char Char,Nadpis 2 úroveň Char Char"/>
    <w:link w:val="Nadpis2"/>
    <w:rsid w:val="00961324"/>
    <w:rPr>
      <w:rFonts w:ascii="Arial" w:eastAsia="Times New Roman" w:hAnsi="Arial" w:cs="Times New Roman"/>
      <w:b/>
      <w:bCs/>
      <w:iCs/>
      <w:color w:val="B00040"/>
      <w:szCs w:val="28"/>
    </w:rPr>
  </w:style>
  <w:style w:type="paragraph" w:customStyle="1" w:styleId="Normlnodrky">
    <w:name w:val="Normální odrážky"/>
    <w:basedOn w:val="Normln"/>
    <w:link w:val="NormlnodrkyChar"/>
    <w:rsid w:val="00961324"/>
    <w:pPr>
      <w:numPr>
        <w:numId w:val="2"/>
      </w:numPr>
      <w:jc w:val="both"/>
    </w:pPr>
    <w:rPr>
      <w:sz w:val="22"/>
      <w:lang w:val="en-US" w:eastAsia="en-US"/>
    </w:rPr>
  </w:style>
  <w:style w:type="character" w:customStyle="1" w:styleId="NormlnodrkyChar">
    <w:name w:val="Normální odrážky Char"/>
    <w:link w:val="Normlnodrky"/>
    <w:rsid w:val="00961324"/>
    <w:rPr>
      <w:rFonts w:ascii="Times New Roman" w:eastAsia="Times New Roman" w:hAnsi="Times New Roman" w:cs="Times New Roman"/>
      <w:szCs w:val="24"/>
      <w:lang w:val="en-US"/>
    </w:rPr>
  </w:style>
  <w:style w:type="paragraph" w:styleId="Zkladntext">
    <w:name w:val="Body Text"/>
    <w:basedOn w:val="Normln"/>
    <w:link w:val="ZkladntextChar"/>
    <w:rsid w:val="00961324"/>
    <w:pPr>
      <w:ind w:right="150"/>
      <w:jc w:val="both"/>
    </w:pPr>
    <w:rPr>
      <w:rFonts w:ascii="Palatino Linotype" w:hAnsi="Palatino Linotype"/>
      <w:sz w:val="20"/>
      <w:szCs w:val="20"/>
    </w:rPr>
  </w:style>
  <w:style w:type="character" w:customStyle="1" w:styleId="ZkladntextChar">
    <w:name w:val="Základní text Char"/>
    <w:basedOn w:val="Standardnpsmoodstavce"/>
    <w:link w:val="Zkladntext"/>
    <w:rsid w:val="00961324"/>
    <w:rPr>
      <w:rFonts w:ascii="Palatino Linotype" w:eastAsia="Times New Roman" w:hAnsi="Palatino Linotype" w:cs="Times New Roman"/>
      <w:sz w:val="20"/>
      <w:szCs w:val="20"/>
      <w:lang w:eastAsia="cs-CZ"/>
    </w:rPr>
  </w:style>
  <w:style w:type="paragraph" w:customStyle="1" w:styleId="CharCharChar1CharCharCharCharCharCharCharCharChar1Char1CharChar5CharCharCharChar">
    <w:name w:val="Char Char Char1 Char Char Char Char Char Char Char Char Char1 Char1 Char Char5 Char Char Char Char"/>
    <w:basedOn w:val="Normln"/>
    <w:rsid w:val="00961324"/>
    <w:pPr>
      <w:spacing w:after="160" w:line="240" w:lineRule="exact"/>
      <w:jc w:val="both"/>
    </w:pPr>
    <w:rPr>
      <w:rFonts w:ascii="Times New Roman Bold" w:hAnsi="Times New Roman Bold"/>
      <w:sz w:val="22"/>
      <w:szCs w:val="26"/>
      <w:lang w:val="sk-SK" w:eastAsia="en-US"/>
    </w:rPr>
  </w:style>
  <w:style w:type="paragraph" w:customStyle="1" w:styleId="vdaje">
    <w:name w:val="výdaje"/>
    <w:basedOn w:val="Normln"/>
    <w:rsid w:val="00961324"/>
    <w:pPr>
      <w:numPr>
        <w:numId w:val="3"/>
      </w:numPr>
      <w:spacing w:line="300" w:lineRule="auto"/>
      <w:jc w:val="both"/>
    </w:pPr>
    <w:rPr>
      <w:rFonts w:ascii="Arial" w:hAnsi="Arial" w:cs="Arial"/>
      <w:sz w:val="22"/>
      <w:szCs w:val="22"/>
    </w:rPr>
  </w:style>
  <w:style w:type="paragraph" w:customStyle="1" w:styleId="Styl1">
    <w:name w:val="Styl1"/>
    <w:basedOn w:val="Normln"/>
    <w:rsid w:val="00961324"/>
    <w:pPr>
      <w:tabs>
        <w:tab w:val="num" w:pos="720"/>
      </w:tabs>
      <w:ind w:left="720" w:hanging="360"/>
      <w:jc w:val="both"/>
    </w:pPr>
    <w:rPr>
      <w:rFonts w:ascii="Arial" w:hAnsi="Arial" w:cs="Arial"/>
    </w:rPr>
  </w:style>
  <w:style w:type="paragraph" w:customStyle="1" w:styleId="Styl2">
    <w:name w:val="Styl2"/>
    <w:basedOn w:val="Normln"/>
    <w:rsid w:val="00961324"/>
    <w:pPr>
      <w:tabs>
        <w:tab w:val="left" w:pos="0"/>
        <w:tab w:val="num" w:pos="360"/>
      </w:tabs>
      <w:ind w:left="360" w:hanging="360"/>
      <w:jc w:val="both"/>
    </w:pPr>
    <w:rPr>
      <w:rFonts w:ascii="Arial" w:hAnsi="Arial" w:cs="Arial"/>
    </w:rPr>
  </w:style>
  <w:style w:type="paragraph" w:styleId="Rozloendokumentu">
    <w:name w:val="Document Map"/>
    <w:basedOn w:val="Normln"/>
    <w:link w:val="RozloendokumentuChar"/>
    <w:semiHidden/>
    <w:rsid w:val="00961324"/>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961324"/>
    <w:rPr>
      <w:rFonts w:ascii="Tahoma" w:eastAsia="Times New Roman" w:hAnsi="Tahoma" w:cs="Tahoma"/>
      <w:sz w:val="20"/>
      <w:szCs w:val="20"/>
      <w:shd w:val="clear" w:color="auto" w:fill="000080"/>
      <w:lang w:eastAsia="cs-CZ"/>
    </w:rPr>
  </w:style>
  <w:style w:type="paragraph" w:styleId="Zhlav">
    <w:name w:val="header"/>
    <w:basedOn w:val="Normln"/>
    <w:link w:val="ZhlavChar"/>
    <w:rsid w:val="00961324"/>
    <w:pPr>
      <w:tabs>
        <w:tab w:val="center" w:pos="4536"/>
        <w:tab w:val="right" w:pos="9072"/>
      </w:tabs>
    </w:pPr>
  </w:style>
  <w:style w:type="character" w:customStyle="1" w:styleId="ZhlavChar">
    <w:name w:val="Záhlaví Char"/>
    <w:basedOn w:val="Standardnpsmoodstavce"/>
    <w:link w:val="Zhlav"/>
    <w:uiPriority w:val="99"/>
    <w:rsid w:val="00961324"/>
    <w:rPr>
      <w:rFonts w:ascii="Times New Roman" w:eastAsia="Times New Roman" w:hAnsi="Times New Roman" w:cs="Times New Roman"/>
      <w:sz w:val="24"/>
      <w:szCs w:val="24"/>
      <w:lang w:eastAsia="cs-CZ"/>
    </w:rPr>
  </w:style>
  <w:style w:type="paragraph" w:styleId="Zpat">
    <w:name w:val="footer"/>
    <w:basedOn w:val="Normln"/>
    <w:link w:val="ZpatChar"/>
    <w:rsid w:val="00961324"/>
    <w:pPr>
      <w:tabs>
        <w:tab w:val="center" w:pos="4536"/>
        <w:tab w:val="right" w:pos="9072"/>
      </w:tabs>
    </w:pPr>
  </w:style>
  <w:style w:type="character" w:customStyle="1" w:styleId="ZpatChar">
    <w:name w:val="Zápatí Char"/>
    <w:basedOn w:val="Standardnpsmoodstavce"/>
    <w:link w:val="Zpat"/>
    <w:rsid w:val="00961324"/>
    <w:rPr>
      <w:rFonts w:ascii="Times New Roman" w:eastAsia="Times New Roman" w:hAnsi="Times New Roman" w:cs="Times New Roman"/>
      <w:sz w:val="24"/>
      <w:szCs w:val="24"/>
      <w:lang w:eastAsia="cs-CZ"/>
    </w:rPr>
  </w:style>
  <w:style w:type="paragraph" w:customStyle="1" w:styleId="CharChar2CharCharCharCharChar">
    <w:name w:val="Char Char2 Char Char Char Char Char"/>
    <w:basedOn w:val="Normln"/>
    <w:rsid w:val="00961324"/>
    <w:pPr>
      <w:spacing w:after="160" w:line="240" w:lineRule="exact"/>
    </w:pPr>
    <w:rPr>
      <w:rFonts w:ascii="Times New Roman Bold" w:hAnsi="Times New Roman Bold"/>
      <w:b/>
      <w:sz w:val="26"/>
      <w:szCs w:val="26"/>
      <w:lang w:val="sk-SK" w:eastAsia="en-US"/>
    </w:rPr>
  </w:style>
  <w:style w:type="character" w:styleId="slostrnky">
    <w:name w:val="page number"/>
    <w:basedOn w:val="Standardnpsmoodstavce"/>
    <w:rsid w:val="00961324"/>
  </w:style>
  <w:style w:type="table" w:styleId="Mkatabulky">
    <w:name w:val="Table Grid"/>
    <w:basedOn w:val="Normlntabulka"/>
    <w:rsid w:val="0096132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next w:val="Normln"/>
    <w:link w:val="nadpisChar"/>
    <w:rsid w:val="00961324"/>
    <w:pPr>
      <w:pBdr>
        <w:left w:val="single" w:sz="48" w:space="18" w:color="B00040"/>
      </w:pBdr>
      <w:autoSpaceDE w:val="0"/>
      <w:autoSpaceDN w:val="0"/>
      <w:adjustRightInd w:val="0"/>
      <w:spacing w:before="120" w:after="120"/>
      <w:jc w:val="both"/>
    </w:pPr>
    <w:rPr>
      <w:rFonts w:ascii="Arial" w:hAnsi="Arial" w:cs="Arial"/>
      <w:b/>
      <w:color w:val="B00040"/>
      <w:sz w:val="20"/>
      <w:szCs w:val="20"/>
    </w:rPr>
  </w:style>
  <w:style w:type="character" w:customStyle="1" w:styleId="nadpisChar">
    <w:name w:val="nadpis Char"/>
    <w:link w:val="nadpis"/>
    <w:rsid w:val="00961324"/>
    <w:rPr>
      <w:rFonts w:ascii="Arial" w:eastAsia="Times New Roman" w:hAnsi="Arial" w:cs="Arial"/>
      <w:b/>
      <w:color w:val="B00040"/>
      <w:sz w:val="20"/>
      <w:szCs w:val="20"/>
      <w:lang w:eastAsia="cs-CZ"/>
    </w:rPr>
  </w:style>
  <w:style w:type="paragraph" w:customStyle="1" w:styleId="N1">
    <w:name w:val="N1"/>
    <w:basedOn w:val="Normln"/>
    <w:next w:val="nadpis"/>
    <w:rsid w:val="00961324"/>
    <w:pPr>
      <w:pBdr>
        <w:left w:val="single" w:sz="48" w:space="18" w:color="B00040"/>
      </w:pBdr>
      <w:autoSpaceDE w:val="0"/>
      <w:autoSpaceDN w:val="0"/>
      <w:adjustRightInd w:val="0"/>
      <w:jc w:val="both"/>
    </w:pPr>
    <w:rPr>
      <w:rFonts w:ascii="Arial" w:hAnsi="Arial" w:cs="Arial"/>
      <w:b/>
      <w:color w:val="B00040"/>
      <w:sz w:val="40"/>
      <w:szCs w:val="20"/>
    </w:rPr>
  </w:style>
  <w:style w:type="table" w:styleId="Webovtabulka2">
    <w:name w:val="Table Web 2"/>
    <w:basedOn w:val="Normlntabulka"/>
    <w:rsid w:val="00961324"/>
    <w:pPr>
      <w:spacing w:after="0" w:line="300" w:lineRule="auto"/>
      <w:jc w:val="both"/>
    </w:pPr>
    <w:rPr>
      <w:rFonts w:ascii="Times New Roman" w:eastAsia="Times New Roman" w:hAnsi="Times New Roman" w:cs="Times New Roman"/>
      <w:sz w:val="20"/>
      <w:szCs w:val="20"/>
      <w:lang w:eastAsia="cs-CZ"/>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tro2">
    <w:name w:val="intro2"/>
    <w:basedOn w:val="Normln"/>
    <w:rsid w:val="00961324"/>
    <w:pPr>
      <w:spacing w:before="100" w:beforeAutospacing="1" w:after="100" w:afterAutospacing="1" w:line="360" w:lineRule="auto"/>
    </w:pPr>
    <w:rPr>
      <w:b/>
      <w:bCs/>
      <w:color w:val="000000"/>
      <w:sz w:val="21"/>
      <w:szCs w:val="21"/>
    </w:rPr>
  </w:style>
  <w:style w:type="character" w:styleId="Sledovanodkaz">
    <w:name w:val="FollowedHyperlink"/>
    <w:rsid w:val="00961324"/>
    <w:rPr>
      <w:color w:val="800080"/>
      <w:u w:val="single"/>
    </w:rPr>
  </w:style>
  <w:style w:type="paragraph" w:styleId="Textbubliny">
    <w:name w:val="Balloon Text"/>
    <w:basedOn w:val="Normln"/>
    <w:link w:val="TextbublinyChar"/>
    <w:rsid w:val="00961324"/>
    <w:rPr>
      <w:rFonts w:ascii="Tahoma" w:hAnsi="Tahoma"/>
      <w:sz w:val="16"/>
      <w:szCs w:val="16"/>
    </w:rPr>
  </w:style>
  <w:style w:type="character" w:customStyle="1" w:styleId="TextbublinyChar">
    <w:name w:val="Text bubliny Char"/>
    <w:basedOn w:val="Standardnpsmoodstavce"/>
    <w:link w:val="Textbubliny"/>
    <w:rsid w:val="00961324"/>
    <w:rPr>
      <w:rFonts w:ascii="Tahoma" w:eastAsia="Times New Roman" w:hAnsi="Tahoma" w:cs="Times New Roman"/>
      <w:sz w:val="16"/>
      <w:szCs w:val="16"/>
      <w:lang w:eastAsia="cs-CZ"/>
    </w:rPr>
  </w:style>
  <w:style w:type="paragraph" w:styleId="Obsah1">
    <w:name w:val="toc 1"/>
    <w:basedOn w:val="Normln"/>
    <w:next w:val="Normln"/>
    <w:autoRedefine/>
    <w:uiPriority w:val="39"/>
    <w:rsid w:val="00180635"/>
    <w:pPr>
      <w:tabs>
        <w:tab w:val="left" w:pos="540"/>
        <w:tab w:val="right" w:leader="dot" w:pos="9062"/>
      </w:tabs>
      <w:spacing w:before="120" w:after="120"/>
      <w:ind w:left="540" w:hanging="540"/>
    </w:pPr>
    <w:rPr>
      <w:b/>
      <w:bCs/>
      <w:caps/>
      <w:sz w:val="20"/>
      <w:szCs w:val="20"/>
    </w:rPr>
  </w:style>
  <w:style w:type="paragraph" w:styleId="Obsah2">
    <w:name w:val="toc 2"/>
    <w:basedOn w:val="Normln"/>
    <w:next w:val="Normln"/>
    <w:autoRedefine/>
    <w:uiPriority w:val="39"/>
    <w:rsid w:val="00961324"/>
    <w:pPr>
      <w:tabs>
        <w:tab w:val="left" w:pos="900"/>
        <w:tab w:val="right" w:leader="dot" w:pos="9062"/>
      </w:tabs>
      <w:ind w:left="900" w:hanging="660"/>
    </w:pPr>
    <w:rPr>
      <w:smallCaps/>
      <w:sz w:val="20"/>
      <w:szCs w:val="20"/>
    </w:rPr>
  </w:style>
  <w:style w:type="paragraph" w:customStyle="1" w:styleId="normalodsazene">
    <w:name w:val="normalodsazene"/>
    <w:basedOn w:val="Normln"/>
    <w:rsid w:val="00961324"/>
    <w:pPr>
      <w:spacing w:before="100" w:beforeAutospacing="1" w:after="100" w:afterAutospacing="1"/>
    </w:pPr>
    <w:rPr>
      <w:sz w:val="20"/>
    </w:rPr>
  </w:style>
  <w:style w:type="paragraph" w:customStyle="1" w:styleId="StylNadpis1Arial16bAutomatick">
    <w:name w:val="Styl Nadpis 1 + Arial 16 b. Automatická"/>
    <w:basedOn w:val="Nadpis1"/>
    <w:rsid w:val="00961324"/>
    <w:pPr>
      <w:numPr>
        <w:numId w:val="4"/>
      </w:numPr>
    </w:pPr>
    <w:rPr>
      <w:bCs w:val="0"/>
      <w:color w:val="auto"/>
      <w:sz w:val="32"/>
    </w:rPr>
  </w:style>
  <w:style w:type="paragraph" w:styleId="Odstavecseseznamem">
    <w:name w:val="List Paragraph"/>
    <w:aliases w:val="Základní styl odstavce"/>
    <w:basedOn w:val="Normln"/>
    <w:link w:val="OdstavecseseznamemChar"/>
    <w:uiPriority w:val="34"/>
    <w:qFormat/>
    <w:rsid w:val="00961324"/>
    <w:pPr>
      <w:ind w:left="708"/>
    </w:pPr>
  </w:style>
  <w:style w:type="paragraph" w:styleId="Obsah3">
    <w:name w:val="toc 3"/>
    <w:basedOn w:val="Normln"/>
    <w:next w:val="Normln"/>
    <w:autoRedefine/>
    <w:rsid w:val="00961324"/>
    <w:pPr>
      <w:ind w:left="480"/>
    </w:pPr>
    <w:rPr>
      <w:i/>
      <w:iCs/>
      <w:sz w:val="20"/>
      <w:szCs w:val="20"/>
    </w:rPr>
  </w:style>
  <w:style w:type="paragraph" w:styleId="Obsah4">
    <w:name w:val="toc 4"/>
    <w:basedOn w:val="Normln"/>
    <w:next w:val="Normln"/>
    <w:autoRedefine/>
    <w:rsid w:val="00961324"/>
    <w:pPr>
      <w:ind w:left="720"/>
    </w:pPr>
    <w:rPr>
      <w:sz w:val="18"/>
      <w:szCs w:val="18"/>
    </w:rPr>
  </w:style>
  <w:style w:type="paragraph" w:styleId="Obsah5">
    <w:name w:val="toc 5"/>
    <w:basedOn w:val="Normln"/>
    <w:next w:val="Normln"/>
    <w:autoRedefine/>
    <w:rsid w:val="00961324"/>
    <w:pPr>
      <w:ind w:left="960"/>
    </w:pPr>
    <w:rPr>
      <w:sz w:val="18"/>
      <w:szCs w:val="18"/>
    </w:rPr>
  </w:style>
  <w:style w:type="paragraph" w:styleId="Obsah6">
    <w:name w:val="toc 6"/>
    <w:basedOn w:val="Normln"/>
    <w:next w:val="Normln"/>
    <w:autoRedefine/>
    <w:rsid w:val="00961324"/>
    <w:pPr>
      <w:ind w:left="1200"/>
    </w:pPr>
    <w:rPr>
      <w:sz w:val="18"/>
      <w:szCs w:val="18"/>
    </w:rPr>
  </w:style>
  <w:style w:type="paragraph" w:styleId="Obsah7">
    <w:name w:val="toc 7"/>
    <w:basedOn w:val="Normln"/>
    <w:next w:val="Normln"/>
    <w:autoRedefine/>
    <w:rsid w:val="00961324"/>
    <w:pPr>
      <w:ind w:left="1440"/>
    </w:pPr>
    <w:rPr>
      <w:sz w:val="18"/>
      <w:szCs w:val="18"/>
    </w:rPr>
  </w:style>
  <w:style w:type="paragraph" w:styleId="Obsah8">
    <w:name w:val="toc 8"/>
    <w:basedOn w:val="Normln"/>
    <w:next w:val="Normln"/>
    <w:autoRedefine/>
    <w:rsid w:val="00961324"/>
    <w:pPr>
      <w:ind w:left="1680"/>
    </w:pPr>
    <w:rPr>
      <w:sz w:val="18"/>
      <w:szCs w:val="18"/>
    </w:rPr>
  </w:style>
  <w:style w:type="paragraph" w:styleId="Obsah9">
    <w:name w:val="toc 9"/>
    <w:basedOn w:val="Normln"/>
    <w:next w:val="Normln"/>
    <w:autoRedefine/>
    <w:rsid w:val="00961324"/>
    <w:pPr>
      <w:ind w:left="1920"/>
    </w:pPr>
    <w:rPr>
      <w:sz w:val="18"/>
      <w:szCs w:val="18"/>
    </w:rPr>
  </w:style>
  <w:style w:type="paragraph" w:customStyle="1" w:styleId="Char4CharCharCharCharCharCharCharCharCharCharCharCharCharCharCharCharChar">
    <w:name w:val="Char4 Char Char Char Char Char Char Char Char Char Char Char Char Char Char Char Char Char"/>
    <w:basedOn w:val="Normln"/>
    <w:rsid w:val="00961324"/>
    <w:pPr>
      <w:spacing w:after="160" w:line="240" w:lineRule="exact"/>
    </w:pPr>
    <w:rPr>
      <w:rFonts w:ascii="Times New Roman Bold" w:hAnsi="Times New Roman Bold"/>
      <w:sz w:val="22"/>
      <w:szCs w:val="26"/>
      <w:lang w:val="sk-SK" w:eastAsia="en-US"/>
    </w:rPr>
  </w:style>
  <w:style w:type="paragraph" w:styleId="Rejstk1">
    <w:name w:val="index 1"/>
    <w:basedOn w:val="Normln"/>
    <w:next w:val="Normln"/>
    <w:autoRedefine/>
    <w:semiHidden/>
    <w:rsid w:val="00961324"/>
    <w:pPr>
      <w:ind w:left="240" w:hanging="240"/>
    </w:pPr>
  </w:style>
  <w:style w:type="paragraph" w:customStyle="1" w:styleId="Char">
    <w:name w:val="Char"/>
    <w:basedOn w:val="Normln"/>
    <w:rsid w:val="00961324"/>
    <w:pPr>
      <w:spacing w:after="160" w:line="240" w:lineRule="exact"/>
    </w:pPr>
    <w:rPr>
      <w:rFonts w:ascii="Times New Roman Bold" w:hAnsi="Times New Roman Bold"/>
      <w:b/>
      <w:sz w:val="26"/>
      <w:szCs w:val="26"/>
      <w:lang w:val="sk-SK" w:eastAsia="en-US"/>
    </w:rPr>
  </w:style>
  <w:style w:type="character" w:customStyle="1" w:styleId="CharChar4">
    <w:name w:val="Char Char4"/>
    <w:rsid w:val="00961324"/>
    <w:rPr>
      <w:rFonts w:ascii="Palatino Linotype" w:hAnsi="Palatino Linotype"/>
      <w:lang w:val="cs-CZ" w:eastAsia="cs-CZ" w:bidi="ar-SA"/>
    </w:rPr>
  </w:style>
  <w:style w:type="character" w:customStyle="1" w:styleId="CharChar2">
    <w:name w:val="Char Char2"/>
    <w:rsid w:val="00961324"/>
    <w:rPr>
      <w:rFonts w:ascii="Palatino Linotype" w:hAnsi="Palatino Linotype"/>
      <w:lang w:val="cs-CZ" w:eastAsia="cs-CZ" w:bidi="ar-SA"/>
    </w:rPr>
  </w:style>
  <w:style w:type="paragraph" w:customStyle="1" w:styleId="CharCharChar1CharCharCharChar">
    <w:name w:val="Char Char Char1 Char Char Char Char"/>
    <w:basedOn w:val="Normln"/>
    <w:rsid w:val="00961324"/>
    <w:pPr>
      <w:spacing w:after="160" w:line="240" w:lineRule="exact"/>
      <w:jc w:val="both"/>
    </w:pPr>
    <w:rPr>
      <w:rFonts w:ascii="Times New Roman Bold" w:hAnsi="Times New Roman Bold"/>
      <w:sz w:val="22"/>
      <w:szCs w:val="26"/>
      <w:lang w:val="sk-SK" w:eastAsia="en-US"/>
    </w:rPr>
  </w:style>
  <w:style w:type="paragraph" w:customStyle="1" w:styleId="Textpsmene">
    <w:name w:val="Text písmene"/>
    <w:basedOn w:val="Normln"/>
    <w:rsid w:val="00961324"/>
    <w:pPr>
      <w:numPr>
        <w:ilvl w:val="1"/>
        <w:numId w:val="5"/>
      </w:numPr>
      <w:jc w:val="both"/>
      <w:outlineLvl w:val="7"/>
    </w:pPr>
  </w:style>
  <w:style w:type="paragraph" w:customStyle="1" w:styleId="Textodstavce">
    <w:name w:val="Text odstavce"/>
    <w:basedOn w:val="Normln"/>
    <w:rsid w:val="00961324"/>
    <w:pPr>
      <w:numPr>
        <w:numId w:val="5"/>
      </w:numPr>
      <w:tabs>
        <w:tab w:val="left" w:pos="851"/>
      </w:tabs>
      <w:spacing w:before="120" w:after="120"/>
      <w:jc w:val="both"/>
      <w:outlineLvl w:val="6"/>
    </w:pPr>
  </w:style>
  <w:style w:type="paragraph" w:styleId="Zkladntextodsazen3">
    <w:name w:val="Body Text Indent 3"/>
    <w:basedOn w:val="Normln"/>
    <w:link w:val="Zkladntextodsazen3Char"/>
    <w:rsid w:val="00961324"/>
    <w:pPr>
      <w:spacing w:after="120"/>
      <w:ind w:left="283"/>
    </w:pPr>
    <w:rPr>
      <w:sz w:val="16"/>
      <w:szCs w:val="16"/>
    </w:rPr>
  </w:style>
  <w:style w:type="character" w:customStyle="1" w:styleId="Zkladntextodsazen3Char">
    <w:name w:val="Základní text odsazený 3 Char"/>
    <w:basedOn w:val="Standardnpsmoodstavce"/>
    <w:link w:val="Zkladntextodsazen3"/>
    <w:rsid w:val="00961324"/>
    <w:rPr>
      <w:rFonts w:ascii="Times New Roman" w:eastAsia="Times New Roman" w:hAnsi="Times New Roman" w:cs="Times New Roman"/>
      <w:sz w:val="16"/>
      <w:szCs w:val="16"/>
      <w:lang w:eastAsia="cs-CZ"/>
    </w:rPr>
  </w:style>
  <w:style w:type="paragraph" w:customStyle="1" w:styleId="NormalJustified">
    <w:name w:val="Normal (Justified)"/>
    <w:basedOn w:val="Normln"/>
    <w:rsid w:val="00961324"/>
    <w:pPr>
      <w:widowControl w:val="0"/>
      <w:jc w:val="both"/>
    </w:pPr>
    <w:rPr>
      <w:kern w:val="28"/>
      <w:szCs w:val="20"/>
    </w:rPr>
  </w:style>
  <w:style w:type="paragraph" w:styleId="Textkomente">
    <w:name w:val="annotation text"/>
    <w:basedOn w:val="Normln"/>
    <w:link w:val="TextkomenteChar"/>
    <w:unhideWhenUsed/>
    <w:rsid w:val="00961324"/>
    <w:rPr>
      <w:sz w:val="20"/>
      <w:szCs w:val="20"/>
    </w:rPr>
  </w:style>
  <w:style w:type="character" w:customStyle="1" w:styleId="TextkomenteChar">
    <w:name w:val="Text komentáře Char"/>
    <w:basedOn w:val="Standardnpsmoodstavce"/>
    <w:link w:val="Textkomente"/>
    <w:rsid w:val="00961324"/>
    <w:rPr>
      <w:rFonts w:ascii="Times New Roman" w:eastAsia="Times New Roman" w:hAnsi="Times New Roman" w:cs="Times New Roman"/>
      <w:sz w:val="20"/>
      <w:szCs w:val="20"/>
      <w:lang w:eastAsia="cs-CZ"/>
    </w:rPr>
  </w:style>
  <w:style w:type="paragraph" w:customStyle="1" w:styleId="zdroj">
    <w:name w:val="zdroj"/>
    <w:basedOn w:val="Normln"/>
    <w:link w:val="zdrojChar"/>
    <w:rsid w:val="00961324"/>
    <w:pPr>
      <w:spacing w:line="360" w:lineRule="auto"/>
      <w:jc w:val="both"/>
    </w:pPr>
    <w:rPr>
      <w:rFonts w:ascii="Arial" w:hAnsi="Arial"/>
      <w:i/>
      <w:sz w:val="22"/>
    </w:rPr>
  </w:style>
  <w:style w:type="character" w:customStyle="1" w:styleId="zdrojChar">
    <w:name w:val="zdroj Char"/>
    <w:link w:val="zdroj"/>
    <w:rsid w:val="00961324"/>
    <w:rPr>
      <w:rFonts w:ascii="Arial" w:eastAsia="Times New Roman" w:hAnsi="Arial" w:cs="Times New Roman"/>
      <w:i/>
      <w:szCs w:val="24"/>
      <w:lang w:eastAsia="cs-CZ"/>
    </w:rPr>
  </w:style>
  <w:style w:type="paragraph" w:styleId="Zkladntext2">
    <w:name w:val="Body Text 2"/>
    <w:basedOn w:val="Normln"/>
    <w:link w:val="Zkladntext2Char"/>
    <w:rsid w:val="00961324"/>
    <w:pPr>
      <w:spacing w:after="120" w:line="480" w:lineRule="auto"/>
    </w:pPr>
  </w:style>
  <w:style w:type="character" w:customStyle="1" w:styleId="Zkladntext2Char">
    <w:name w:val="Základní text 2 Char"/>
    <w:basedOn w:val="Standardnpsmoodstavce"/>
    <w:link w:val="Zkladntext2"/>
    <w:rsid w:val="00961324"/>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unhideWhenUsed/>
    <w:rsid w:val="00961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961324"/>
    <w:rPr>
      <w:rFonts w:ascii="Courier New" w:eastAsia="Times New Roman" w:hAnsi="Courier New" w:cs="Courier New"/>
      <w:sz w:val="20"/>
      <w:szCs w:val="20"/>
      <w:lang w:eastAsia="cs-CZ"/>
    </w:rPr>
  </w:style>
  <w:style w:type="character" w:customStyle="1" w:styleId="platne1">
    <w:name w:val="platne1"/>
    <w:basedOn w:val="Standardnpsmoodstavce"/>
    <w:rsid w:val="00961324"/>
  </w:style>
  <w:style w:type="character" w:styleId="Odkaznakoment">
    <w:name w:val="annotation reference"/>
    <w:uiPriority w:val="99"/>
    <w:rsid w:val="00961324"/>
    <w:rPr>
      <w:sz w:val="16"/>
      <w:szCs w:val="16"/>
    </w:rPr>
  </w:style>
  <w:style w:type="paragraph" w:styleId="Pedmtkomente">
    <w:name w:val="annotation subject"/>
    <w:basedOn w:val="Textkomente"/>
    <w:next w:val="Textkomente"/>
    <w:link w:val="PedmtkomenteChar"/>
    <w:rsid w:val="00961324"/>
    <w:rPr>
      <w:b/>
      <w:bCs/>
    </w:rPr>
  </w:style>
  <w:style w:type="character" w:customStyle="1" w:styleId="PedmtkomenteChar">
    <w:name w:val="Předmět komentáře Char"/>
    <w:basedOn w:val="TextkomenteChar"/>
    <w:link w:val="Pedmtkomente"/>
    <w:rsid w:val="00961324"/>
    <w:rPr>
      <w:rFonts w:ascii="Times New Roman" w:eastAsia="Times New Roman" w:hAnsi="Times New Roman" w:cs="Times New Roman"/>
      <w:b/>
      <w:bCs/>
      <w:sz w:val="20"/>
      <w:szCs w:val="20"/>
      <w:lang w:eastAsia="cs-CZ"/>
    </w:rPr>
  </w:style>
  <w:style w:type="paragraph" w:customStyle="1" w:styleId="Textbodu">
    <w:name w:val="Text bodu"/>
    <w:basedOn w:val="Normln"/>
    <w:rsid w:val="00961324"/>
    <w:pPr>
      <w:tabs>
        <w:tab w:val="num" w:pos="850"/>
      </w:tabs>
      <w:ind w:left="850" w:hanging="425"/>
      <w:jc w:val="both"/>
      <w:outlineLvl w:val="8"/>
    </w:pPr>
    <w:rPr>
      <w:szCs w:val="20"/>
    </w:rPr>
  </w:style>
  <w:style w:type="character" w:customStyle="1" w:styleId="Zmnka1">
    <w:name w:val="Zmínka1"/>
    <w:basedOn w:val="Standardnpsmoodstavce"/>
    <w:uiPriority w:val="99"/>
    <w:semiHidden/>
    <w:unhideWhenUsed/>
    <w:rsid w:val="00961324"/>
    <w:rPr>
      <w:color w:val="2B579A"/>
      <w:shd w:val="clear" w:color="auto" w:fill="E6E6E6"/>
    </w:rPr>
  </w:style>
  <w:style w:type="paragraph" w:styleId="Nadpisobsahu">
    <w:name w:val="TOC Heading"/>
    <w:basedOn w:val="Nadpis1"/>
    <w:next w:val="Normln"/>
    <w:uiPriority w:val="39"/>
    <w:unhideWhenUsed/>
    <w:qFormat/>
    <w:rsid w:val="00961324"/>
    <w:pPr>
      <w:keepLines/>
      <w:numPr>
        <w:numId w:val="0"/>
      </w:numPr>
      <w:spacing w:before="240" w:line="259" w:lineRule="auto"/>
      <w:jc w:val="left"/>
      <w:outlineLvl w:val="9"/>
    </w:pPr>
    <w:rPr>
      <w:rFonts w:asciiTheme="majorHAnsi" w:eastAsiaTheme="majorEastAsia" w:hAnsiTheme="majorHAnsi" w:cstheme="majorBidi"/>
      <w:b w:val="0"/>
      <w:bCs w:val="0"/>
      <w:noProof w:val="0"/>
      <w:color w:val="2F5496" w:themeColor="accent1" w:themeShade="BF"/>
      <w:kern w:val="0"/>
      <w:sz w:val="32"/>
      <w:szCs w:val="32"/>
    </w:rPr>
  </w:style>
  <w:style w:type="character" w:customStyle="1" w:styleId="Nevyeenzmnka1">
    <w:name w:val="Nevyřešená zmínka1"/>
    <w:basedOn w:val="Standardnpsmoodstavce"/>
    <w:uiPriority w:val="99"/>
    <w:semiHidden/>
    <w:unhideWhenUsed/>
    <w:rsid w:val="00961324"/>
    <w:rPr>
      <w:color w:val="605E5C"/>
      <w:shd w:val="clear" w:color="auto" w:fill="E1DFDD"/>
    </w:rPr>
  </w:style>
  <w:style w:type="paragraph" w:styleId="Revize">
    <w:name w:val="Revision"/>
    <w:hidden/>
    <w:uiPriority w:val="99"/>
    <w:semiHidden/>
    <w:rsid w:val="00961324"/>
    <w:pPr>
      <w:spacing w:after="0" w:line="240" w:lineRule="auto"/>
    </w:pPr>
    <w:rPr>
      <w:rFonts w:ascii="Times New Roman" w:eastAsia="Times New Roman" w:hAnsi="Times New Roman" w:cs="Times New Roman"/>
      <w:sz w:val="24"/>
      <w:szCs w:val="24"/>
      <w:lang w:eastAsia="cs-CZ"/>
    </w:rPr>
  </w:style>
  <w:style w:type="character" w:customStyle="1" w:styleId="Nevyeenzmnka2">
    <w:name w:val="Nevyřešená zmínka2"/>
    <w:basedOn w:val="Standardnpsmoodstavce"/>
    <w:uiPriority w:val="99"/>
    <w:semiHidden/>
    <w:unhideWhenUsed/>
    <w:rsid w:val="00961324"/>
    <w:rPr>
      <w:color w:val="605E5C"/>
      <w:shd w:val="clear" w:color="auto" w:fill="E1DFDD"/>
    </w:rPr>
  </w:style>
  <w:style w:type="paragraph" w:customStyle="1" w:styleId="Styl3">
    <w:name w:val="Styl3"/>
    <w:basedOn w:val="Odstavecseseznamem"/>
    <w:link w:val="Styl3Char"/>
    <w:qFormat/>
    <w:rsid w:val="00961324"/>
    <w:pPr>
      <w:numPr>
        <w:ilvl w:val="6"/>
        <w:numId w:val="15"/>
      </w:numPr>
      <w:tabs>
        <w:tab w:val="left" w:pos="284"/>
        <w:tab w:val="num" w:pos="360"/>
      </w:tabs>
      <w:spacing w:before="120" w:line="276" w:lineRule="auto"/>
      <w:ind w:left="708" w:firstLine="0"/>
      <w:jc w:val="both"/>
    </w:pPr>
    <w:rPr>
      <w:rFonts w:asciiTheme="minorHAnsi" w:eastAsia="Calibri" w:hAnsiTheme="minorHAnsi"/>
      <w:noProof/>
      <w:sz w:val="22"/>
      <w:szCs w:val="22"/>
      <w:lang w:eastAsia="en-US" w:bidi="en-US"/>
    </w:rPr>
  </w:style>
  <w:style w:type="character" w:customStyle="1" w:styleId="Styl3Char">
    <w:name w:val="Styl3 Char"/>
    <w:basedOn w:val="Standardnpsmoodstavce"/>
    <w:link w:val="Styl3"/>
    <w:rsid w:val="00961324"/>
    <w:rPr>
      <w:rFonts w:eastAsia="Calibri" w:cs="Times New Roman"/>
      <w:noProof/>
      <w:lang w:bidi="en-US"/>
    </w:rPr>
  </w:style>
  <w:style w:type="paragraph" w:customStyle="1" w:styleId="Obsahtabulky">
    <w:name w:val="Obsah tabulky"/>
    <w:basedOn w:val="Normln"/>
    <w:rsid w:val="00961324"/>
    <w:pPr>
      <w:suppressLineNumbers/>
      <w:suppressAutoHyphens/>
    </w:pPr>
    <w:rPr>
      <w:lang w:eastAsia="ar-SA"/>
    </w:rPr>
  </w:style>
  <w:style w:type="character" w:customStyle="1" w:styleId="Nevyeenzmnka3">
    <w:name w:val="Nevyřešená zmínka3"/>
    <w:basedOn w:val="Standardnpsmoodstavce"/>
    <w:uiPriority w:val="99"/>
    <w:semiHidden/>
    <w:unhideWhenUsed/>
    <w:rsid w:val="00961324"/>
    <w:rPr>
      <w:color w:val="605E5C"/>
      <w:shd w:val="clear" w:color="auto" w:fill="E1DFDD"/>
    </w:rPr>
  </w:style>
  <w:style w:type="character" w:customStyle="1" w:styleId="gmaildefault">
    <w:name w:val="gmail_default"/>
    <w:basedOn w:val="Standardnpsmoodstavce"/>
    <w:rsid w:val="00961324"/>
  </w:style>
  <w:style w:type="paragraph" w:customStyle="1" w:styleId="Bnodstavec">
    <w:name w:val="Běžný odstavec"/>
    <w:basedOn w:val="Normln"/>
    <w:link w:val="BnodstavecChar"/>
    <w:qFormat/>
    <w:rsid w:val="00961324"/>
    <w:pPr>
      <w:spacing w:before="120" w:after="120" w:line="360" w:lineRule="auto"/>
      <w:jc w:val="both"/>
    </w:pPr>
    <w:rPr>
      <w:rFonts w:ascii="Arial" w:hAnsi="Arial" w:cs="Arial"/>
      <w:sz w:val="20"/>
      <w:szCs w:val="20"/>
    </w:rPr>
  </w:style>
  <w:style w:type="paragraph" w:customStyle="1" w:styleId="PodnadpisXY">
    <w:name w:val="Podnadpis X.Y."/>
    <w:basedOn w:val="Nadpis1"/>
    <w:link w:val="PodnadpisXYChar"/>
    <w:qFormat/>
    <w:rsid w:val="00961324"/>
    <w:pPr>
      <w:keepLines/>
      <w:numPr>
        <w:numId w:val="0"/>
      </w:numPr>
      <w:shd w:val="pct5" w:color="auto" w:fill="auto"/>
      <w:spacing w:before="480" w:after="120" w:line="360" w:lineRule="auto"/>
      <w:ind w:left="720"/>
    </w:pPr>
    <w:rPr>
      <w:szCs w:val="24"/>
    </w:rPr>
  </w:style>
  <w:style w:type="character" w:customStyle="1" w:styleId="BnodstavecChar">
    <w:name w:val="Běžný odstavec Char"/>
    <w:basedOn w:val="Standardnpsmoodstavce"/>
    <w:link w:val="Bnodstavec"/>
    <w:rsid w:val="00961324"/>
    <w:rPr>
      <w:rFonts w:ascii="Arial" w:eastAsia="Times New Roman" w:hAnsi="Arial" w:cs="Arial"/>
      <w:sz w:val="20"/>
      <w:szCs w:val="20"/>
      <w:lang w:eastAsia="cs-CZ"/>
    </w:rPr>
  </w:style>
  <w:style w:type="paragraph" w:customStyle="1" w:styleId="StylPodnadpisXYPed12bZa12b">
    <w:name w:val="Styl Podnadpis X.Y. + Před:  12 b. Za:  12 b."/>
    <w:basedOn w:val="PodnadpisXY"/>
    <w:rsid w:val="00961324"/>
    <w:pPr>
      <w:spacing w:after="240"/>
    </w:pPr>
    <w:rPr>
      <w:rFonts w:cs="Times New Roman"/>
      <w:szCs w:val="20"/>
    </w:rPr>
  </w:style>
  <w:style w:type="character" w:customStyle="1" w:styleId="PodnadpisXYChar">
    <w:name w:val="Podnadpis X.Y. Char"/>
    <w:basedOn w:val="Nadpis1Char"/>
    <w:link w:val="PodnadpisXY"/>
    <w:rsid w:val="00961324"/>
    <w:rPr>
      <w:rFonts w:ascii="Arial" w:eastAsia="Times New Roman" w:hAnsi="Arial" w:cs="Arial"/>
      <w:b/>
      <w:bCs/>
      <w:noProof/>
      <w:color w:val="B00040"/>
      <w:kern w:val="32"/>
      <w:sz w:val="24"/>
      <w:szCs w:val="24"/>
      <w:shd w:val="pct5" w:color="auto" w:fill="auto"/>
      <w:lang w:eastAsia="cs-CZ"/>
    </w:rPr>
  </w:style>
  <w:style w:type="character" w:customStyle="1" w:styleId="OdstavecseseznamemChar">
    <w:name w:val="Odstavec se seznamem Char"/>
    <w:aliases w:val="Základní styl odstavce Char"/>
    <w:link w:val="Odstavecseseznamem"/>
    <w:uiPriority w:val="34"/>
    <w:locked/>
    <w:rsid w:val="00961324"/>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61324"/>
    <w:rPr>
      <w:color w:val="808080"/>
    </w:rPr>
  </w:style>
  <w:style w:type="character" w:customStyle="1" w:styleId="Nevyeenzmnka4">
    <w:name w:val="Nevyřešená zmínka4"/>
    <w:basedOn w:val="Standardnpsmoodstavce"/>
    <w:uiPriority w:val="99"/>
    <w:semiHidden/>
    <w:unhideWhenUsed/>
    <w:rsid w:val="00B77FC5"/>
    <w:rPr>
      <w:color w:val="605E5C"/>
      <w:shd w:val="clear" w:color="auto" w:fill="E1DFDD"/>
    </w:rPr>
  </w:style>
  <w:style w:type="character" w:styleId="Nevyeenzmnka">
    <w:name w:val="Unresolved Mention"/>
    <w:basedOn w:val="Standardnpsmoodstavce"/>
    <w:uiPriority w:val="99"/>
    <w:semiHidden/>
    <w:unhideWhenUsed/>
    <w:rsid w:val="007569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61495">
      <w:bodyDiv w:val="1"/>
      <w:marLeft w:val="0"/>
      <w:marRight w:val="0"/>
      <w:marTop w:val="0"/>
      <w:marBottom w:val="0"/>
      <w:divBdr>
        <w:top w:val="none" w:sz="0" w:space="0" w:color="auto"/>
        <w:left w:val="none" w:sz="0" w:space="0" w:color="auto"/>
        <w:bottom w:val="none" w:sz="0" w:space="0" w:color="auto"/>
        <w:right w:val="none" w:sz="0" w:space="0" w:color="auto"/>
      </w:divBdr>
    </w:div>
    <w:div w:id="74163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advientender.cz" TargetMode="External"/><Relationship Id="rId13" Type="http://schemas.openxmlformats.org/officeDocument/2006/relationships/hyperlink" Target="https://zakazky.krajbezkorupce.cz/profile_display_109.html" TargetMode="External"/><Relationship Id="rId18" Type="http://schemas.openxmlformats.org/officeDocument/2006/relationships/hyperlink" Target="https://zakazky.krajbezkorupce.cz/data/manual/EZAK-Manual-Dodavatele.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vz@advientender.cz" TargetMode="External"/><Relationship Id="rId12" Type="http://schemas.openxmlformats.org/officeDocument/2006/relationships/image" Target="media/image1.png"/><Relationship Id="rId17" Type="http://schemas.openxmlformats.org/officeDocument/2006/relationships/hyperlink" Target="https://fen.cz/%23/" TargetMode="External"/><Relationship Id="rId2" Type="http://schemas.openxmlformats.org/officeDocument/2006/relationships/styles" Target="styles.xml"/><Relationship Id="rId16" Type="http://schemas.openxmlformats.org/officeDocument/2006/relationships/hyperlink" Target="https://zakazky.krajbezkorupce.cz/profile_display_109.ht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5" Type="http://schemas.openxmlformats.org/officeDocument/2006/relationships/footnotes" Target="footnotes.xml"/><Relationship Id="rId15" Type="http://schemas.openxmlformats.org/officeDocument/2006/relationships/hyperlink" Target="https://zakazky.krajbezkorupce.cz/profile_display_109.html" TargetMode="External"/><Relationship Id="rId23" Type="http://schemas.openxmlformats.org/officeDocument/2006/relationships/theme" Target="theme/theme1.xml"/><Relationship Id="rId10" Type="http://schemas.openxmlformats.org/officeDocument/2006/relationships/hyperlink" Target="https://zakazky.krajbezkorupce.cz/profile_display_109.html" TargetMode="External"/><Relationship Id="rId19" Type="http://schemas.openxmlformats.org/officeDocument/2006/relationships/hyperlink" Target="https://zakazky.krajbezkorupce.cz/test_index.html" TargetMode="External"/><Relationship Id="rId4" Type="http://schemas.openxmlformats.org/officeDocument/2006/relationships/webSettings" Target="webSettings.xml"/><Relationship Id="rId9" Type="http://schemas.openxmlformats.org/officeDocument/2006/relationships/hyperlink" Target="https://zakazky.krajbezkorupce.cz/profile_display_109.html" TargetMode="External"/><Relationship Id="rId14" Type="http://schemas.openxmlformats.org/officeDocument/2006/relationships/hyperlink" Target="https://nen.nipez.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9-16T09:56:25.221"/>
    </inkml:context>
    <inkml:brush xml:id="br0">
      <inkml:brushProperty name="width" value="0.025" units="cm"/>
      <inkml:brushProperty name="height" value="0.025" units="cm"/>
      <inkml:brushProperty name="color" value="#004F8B"/>
    </inkml:brush>
  </inkml:definitions>
  <inkml:trace contextRef="#ctx0" brushRef="#br0">1 0 18431</inkml:trace>
</inkml:ink>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7704</Words>
  <Characters>45457</Characters>
  <Application>Microsoft Office Word</Application>
  <DocSecurity>0</DocSecurity>
  <Lines>378</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2022-12-14T09:03:00Z</dcterms:created>
  <dcterms:modified xsi:type="dcterms:W3CDTF">2023-05-31T10:06:00Z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30f3e2-7a1d-4dd6-b4ca-096bea8b9aeb_Enabled">
    <vt:lpwstr>true</vt:lpwstr>
  </property>
  <property fmtid="{D5CDD505-2E9C-101B-9397-08002B2CF9AE}" pid="3" name="MSIP_Label_6130f3e2-7a1d-4dd6-b4ca-096bea8b9aeb_SetDate">
    <vt:lpwstr>2022-10-11T05:19:57Z</vt:lpwstr>
  </property>
  <property fmtid="{D5CDD505-2E9C-101B-9397-08002B2CF9AE}" pid="4" name="MSIP_Label_6130f3e2-7a1d-4dd6-b4ca-096bea8b9aeb_Method">
    <vt:lpwstr>Privileged</vt:lpwstr>
  </property>
  <property fmtid="{D5CDD505-2E9C-101B-9397-08002B2CF9AE}" pid="5" name="MSIP_Label_6130f3e2-7a1d-4dd6-b4ca-096bea8b9aeb_Name">
    <vt:lpwstr>Public</vt:lpwstr>
  </property>
  <property fmtid="{D5CDD505-2E9C-101B-9397-08002B2CF9AE}" pid="6" name="MSIP_Label_6130f3e2-7a1d-4dd6-b4ca-096bea8b9aeb_SiteId">
    <vt:lpwstr>66b9ec7f-68a6-4d5b-a8fe-a7bac3927e7c</vt:lpwstr>
  </property>
  <property fmtid="{D5CDD505-2E9C-101B-9397-08002B2CF9AE}" pid="7" name="MSIP_Label_6130f3e2-7a1d-4dd6-b4ca-096bea8b9aeb_ActionId">
    <vt:lpwstr>a7ad5c73-157c-41e0-a294-3fcdc2194a22</vt:lpwstr>
  </property>
  <property fmtid="{D5CDD505-2E9C-101B-9397-08002B2CF9AE}" pid="8" name="MSIP_Label_6130f3e2-7a1d-4dd6-b4ca-096bea8b9aeb_ContentBits">
    <vt:lpwstr>0</vt:lpwstr>
  </property>
</Properties>
</file>